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83B" w:rsidRDefault="0028583B" w:rsidP="0028583B">
      <w:pPr>
        <w:spacing w:line="560" w:lineRule="exact"/>
        <w:jc w:val="left"/>
        <w:rPr>
          <w:rFonts w:ascii="仿宋" w:eastAsia="仿宋" w:hAnsi="仿宋"/>
          <w:sz w:val="32"/>
          <w:szCs w:val="32"/>
        </w:rPr>
      </w:pPr>
      <w:r>
        <w:rPr>
          <w:rFonts w:ascii="仿宋" w:eastAsia="仿宋" w:hAnsi="仿宋" w:hint="eastAsia"/>
          <w:sz w:val="32"/>
          <w:szCs w:val="32"/>
        </w:rPr>
        <w:t>附件1</w:t>
      </w:r>
    </w:p>
    <w:p w:rsidR="0028583B" w:rsidRDefault="0028583B" w:rsidP="0028583B">
      <w:pPr>
        <w:spacing w:line="560" w:lineRule="exact"/>
        <w:jc w:val="center"/>
        <w:rPr>
          <w:rFonts w:ascii="方正小标宋简体" w:eastAsia="方正小标宋简体" w:hAnsi="仿宋" w:hint="eastAsia"/>
          <w:sz w:val="36"/>
          <w:szCs w:val="36"/>
        </w:rPr>
      </w:pPr>
      <w:proofErr w:type="gramStart"/>
      <w:r>
        <w:rPr>
          <w:rFonts w:ascii="方正小标宋简体" w:eastAsia="方正小标宋简体" w:hAnsi="仿宋" w:hint="eastAsia"/>
          <w:sz w:val="36"/>
          <w:szCs w:val="36"/>
        </w:rPr>
        <w:t>厦门市院士</w:t>
      </w:r>
      <w:proofErr w:type="gramEnd"/>
      <w:r>
        <w:rPr>
          <w:rFonts w:ascii="方正小标宋简体" w:eastAsia="方正小标宋简体" w:hAnsi="仿宋" w:hint="eastAsia"/>
          <w:sz w:val="36"/>
          <w:szCs w:val="36"/>
        </w:rPr>
        <w:t>专家工作站建设管理办法</w:t>
      </w:r>
    </w:p>
    <w:p w:rsidR="0028583B" w:rsidRDefault="0028583B" w:rsidP="0028583B">
      <w:pPr>
        <w:spacing w:line="560" w:lineRule="exact"/>
        <w:jc w:val="center"/>
        <w:rPr>
          <w:rFonts w:ascii="仿宋" w:eastAsia="仿宋" w:hAnsi="仿宋" w:hint="eastAsia"/>
          <w:b/>
          <w:sz w:val="32"/>
          <w:szCs w:val="32"/>
        </w:rPr>
      </w:pPr>
      <w:r>
        <w:rPr>
          <w:rFonts w:ascii="仿宋" w:eastAsia="仿宋" w:hAnsi="仿宋" w:hint="eastAsia"/>
          <w:b/>
          <w:sz w:val="32"/>
          <w:szCs w:val="32"/>
        </w:rPr>
        <w:t>第一章  总则</w:t>
      </w:r>
    </w:p>
    <w:p w:rsidR="0028583B" w:rsidRDefault="0028583B" w:rsidP="0028583B">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第一条</w:t>
      </w:r>
      <w:r>
        <w:rPr>
          <w:rFonts w:ascii="仿宋" w:eastAsia="仿宋" w:hAnsi="仿宋" w:hint="eastAsia"/>
          <w:sz w:val="32"/>
          <w:szCs w:val="32"/>
        </w:rPr>
        <w:t xml:space="preserve"> 为加强</w:t>
      </w:r>
      <w:proofErr w:type="gramStart"/>
      <w:r>
        <w:rPr>
          <w:rFonts w:ascii="仿宋" w:eastAsia="仿宋" w:hAnsi="仿宋" w:hint="eastAsia"/>
          <w:sz w:val="32"/>
          <w:szCs w:val="32"/>
        </w:rPr>
        <w:t>厦门市院士</w:t>
      </w:r>
      <w:proofErr w:type="gramEnd"/>
      <w:r>
        <w:rPr>
          <w:rFonts w:ascii="仿宋" w:eastAsia="仿宋" w:hAnsi="仿宋" w:hint="eastAsia"/>
          <w:sz w:val="32"/>
          <w:szCs w:val="32"/>
        </w:rPr>
        <w:t>专家工作站的建设与管理，引导、集聚院士专家及其创新团队为我市经济和社会创新发展服务，不断提升企事业单位自主创新能力，根据《福建省院士专家工作站管理办法》（闽科协发〔2012〕78号）和《中共厦门市委 厦门市人民政府关于贯彻〈中共福建省委 福建省人民政府关于实施创新驱动发展战略 建设创新型省份的决定〉的实施意见》（</w:t>
      </w:r>
      <w:proofErr w:type="gramStart"/>
      <w:r>
        <w:rPr>
          <w:rFonts w:ascii="仿宋" w:eastAsia="仿宋" w:hAnsi="仿宋" w:hint="eastAsia"/>
          <w:sz w:val="32"/>
          <w:szCs w:val="32"/>
        </w:rPr>
        <w:t>厦委发</w:t>
      </w:r>
      <w:proofErr w:type="gramEnd"/>
      <w:r>
        <w:rPr>
          <w:rFonts w:ascii="仿宋" w:eastAsia="仿宋" w:hAnsi="仿宋" w:hint="eastAsia"/>
          <w:sz w:val="32"/>
          <w:szCs w:val="32"/>
        </w:rPr>
        <w:t>[2016]21号）等文件精神，结合我市实际，制定本办法。</w:t>
      </w:r>
    </w:p>
    <w:p w:rsidR="0028583B" w:rsidRDefault="0028583B" w:rsidP="0028583B">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第二条</w:t>
      </w:r>
      <w:r>
        <w:rPr>
          <w:rFonts w:ascii="仿宋" w:eastAsia="仿宋" w:hAnsi="仿宋" w:hint="eastAsia"/>
          <w:sz w:val="32"/>
          <w:szCs w:val="32"/>
        </w:rPr>
        <w:t xml:space="preserve"> 本办法所称院士是指中国科学院院士或中国工程院院士。“院士专家工作站”（以下简称“工作站”），是指经</w:t>
      </w:r>
      <w:proofErr w:type="gramStart"/>
      <w:r>
        <w:rPr>
          <w:rFonts w:ascii="仿宋" w:eastAsia="仿宋" w:hAnsi="仿宋" w:hint="eastAsia"/>
          <w:sz w:val="32"/>
          <w:szCs w:val="32"/>
        </w:rPr>
        <w:t>厦门市院士</w:t>
      </w:r>
      <w:proofErr w:type="gramEnd"/>
      <w:r>
        <w:rPr>
          <w:rFonts w:ascii="仿宋" w:eastAsia="仿宋" w:hAnsi="仿宋" w:hint="eastAsia"/>
          <w:sz w:val="32"/>
          <w:szCs w:val="32"/>
        </w:rPr>
        <w:t>专家工作站建设协调小组（以下简称“市协调小组”）审批建立的工作站。</w:t>
      </w:r>
    </w:p>
    <w:p w:rsidR="0028583B" w:rsidRDefault="0028583B" w:rsidP="0028583B">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第三条</w:t>
      </w:r>
      <w:r>
        <w:rPr>
          <w:rFonts w:ascii="仿宋" w:eastAsia="仿宋" w:hAnsi="仿宋" w:hint="eastAsia"/>
          <w:sz w:val="32"/>
          <w:szCs w:val="32"/>
        </w:rPr>
        <w:t xml:space="preserve"> 工作站应以企事业单位为主体，以提高科研水平、促进产业发展、提升创新能力、培养创新人才为导向，以产学研合作项目为纽带，以建站单位研发机构为依托，以柔性方式引进院士专家及其团队，引导院士专家先进科技成果在我市落地、转化，为建站单位增强自主创新能力提供人才智力支撑。</w:t>
      </w:r>
    </w:p>
    <w:p w:rsidR="0028583B" w:rsidRDefault="0028583B" w:rsidP="0028583B">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 xml:space="preserve">第四条 </w:t>
      </w:r>
      <w:r>
        <w:rPr>
          <w:rFonts w:ascii="仿宋" w:eastAsia="仿宋" w:hAnsi="仿宋" w:hint="eastAsia"/>
          <w:sz w:val="32"/>
          <w:szCs w:val="32"/>
        </w:rPr>
        <w:t>工作站以建站单位命名，名称为“厦门市×××（设站单位简称）院士专家工作站”。</w:t>
      </w:r>
    </w:p>
    <w:p w:rsidR="0028583B" w:rsidRDefault="0028583B" w:rsidP="0028583B">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第五条</w:t>
      </w:r>
      <w:r>
        <w:rPr>
          <w:rFonts w:ascii="仿宋" w:eastAsia="仿宋" w:hAnsi="仿宋" w:hint="eastAsia"/>
          <w:sz w:val="32"/>
          <w:szCs w:val="32"/>
        </w:rPr>
        <w:t xml:space="preserve"> 工作站建设遵循“政府支持、市场运作、项目</w:t>
      </w:r>
      <w:r>
        <w:rPr>
          <w:rFonts w:ascii="仿宋" w:eastAsia="仿宋" w:hAnsi="仿宋" w:hint="eastAsia"/>
          <w:sz w:val="32"/>
          <w:szCs w:val="32"/>
        </w:rPr>
        <w:lastRenderedPageBreak/>
        <w:t>带动、注重实效、合作共赢”的原则。</w:t>
      </w:r>
    </w:p>
    <w:p w:rsidR="0028583B" w:rsidRDefault="0028583B" w:rsidP="0028583B">
      <w:pPr>
        <w:spacing w:line="560" w:lineRule="exact"/>
        <w:jc w:val="center"/>
        <w:rPr>
          <w:rFonts w:ascii="仿宋" w:eastAsia="仿宋" w:hAnsi="仿宋" w:hint="eastAsia"/>
          <w:b/>
          <w:sz w:val="32"/>
          <w:szCs w:val="32"/>
        </w:rPr>
      </w:pPr>
      <w:r>
        <w:rPr>
          <w:rFonts w:ascii="仿宋" w:eastAsia="仿宋" w:hAnsi="仿宋" w:hint="eastAsia"/>
          <w:b/>
          <w:sz w:val="32"/>
          <w:szCs w:val="32"/>
        </w:rPr>
        <w:t>第二章 院士专家工作站建设</w:t>
      </w:r>
    </w:p>
    <w:p w:rsidR="0028583B" w:rsidRDefault="0028583B" w:rsidP="0028583B">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第六条</w:t>
      </w:r>
      <w:r>
        <w:rPr>
          <w:rFonts w:ascii="仿宋" w:eastAsia="仿宋" w:hAnsi="仿宋" w:hint="eastAsia"/>
          <w:sz w:val="32"/>
          <w:szCs w:val="32"/>
        </w:rPr>
        <w:t xml:space="preserve"> 工作站主要任务：</w:t>
      </w:r>
    </w:p>
    <w:p w:rsidR="0028583B" w:rsidRDefault="0028583B" w:rsidP="0028583B">
      <w:pPr>
        <w:spacing w:line="560" w:lineRule="exact"/>
        <w:ind w:firstLineChars="200" w:firstLine="640"/>
        <w:rPr>
          <w:rFonts w:ascii="仿宋" w:eastAsia="仿宋" w:hAnsi="仿宋" w:cs="Arial" w:hint="eastAsia"/>
          <w:sz w:val="32"/>
          <w:szCs w:val="32"/>
        </w:rPr>
      </w:pPr>
      <w:r>
        <w:rPr>
          <w:rFonts w:ascii="仿宋" w:eastAsia="仿宋" w:hAnsi="仿宋" w:cs="Arial" w:hint="eastAsia"/>
          <w:sz w:val="32"/>
          <w:szCs w:val="32"/>
        </w:rPr>
        <w:t>（一）根据企事业单位发展需求，组织院士、专家开展技术创新、专题讲座及专业技术培训，为产业及企业发展提供战略咨询和技术指导；</w:t>
      </w:r>
    </w:p>
    <w:p w:rsidR="0028583B" w:rsidRDefault="0028583B" w:rsidP="0028583B">
      <w:pPr>
        <w:spacing w:line="560" w:lineRule="exact"/>
        <w:ind w:firstLineChars="200" w:firstLine="640"/>
        <w:rPr>
          <w:rFonts w:ascii="仿宋" w:eastAsia="仿宋" w:hAnsi="仿宋" w:cs="Arial" w:hint="eastAsia"/>
          <w:sz w:val="32"/>
          <w:szCs w:val="32"/>
        </w:rPr>
      </w:pPr>
      <w:r>
        <w:rPr>
          <w:rFonts w:ascii="仿宋" w:eastAsia="仿宋" w:hAnsi="仿宋" w:cs="Arial" w:hint="eastAsia"/>
          <w:sz w:val="32"/>
          <w:szCs w:val="32"/>
        </w:rPr>
        <w:t>（二）围绕企事业单位发展急需解决的重大关键技术难题，组建院士、</w:t>
      </w:r>
      <w:r>
        <w:rPr>
          <w:rFonts w:ascii="仿宋" w:eastAsia="仿宋" w:hAnsi="仿宋" w:hint="eastAsia"/>
          <w:sz w:val="32"/>
          <w:szCs w:val="32"/>
        </w:rPr>
        <w:t>专家和</w:t>
      </w:r>
      <w:r>
        <w:rPr>
          <w:rFonts w:ascii="仿宋" w:eastAsia="仿宋" w:hAnsi="仿宋" w:cs="Arial" w:hint="eastAsia"/>
          <w:sz w:val="32"/>
          <w:szCs w:val="32"/>
        </w:rPr>
        <w:t>建站单位研发人员组成的联合攻关团队，开展关键技术攻关和项目合作,引进院士</w:t>
      </w:r>
      <w:r>
        <w:rPr>
          <w:rFonts w:ascii="仿宋" w:eastAsia="仿宋" w:hAnsi="仿宋" w:hint="eastAsia"/>
          <w:sz w:val="32"/>
          <w:szCs w:val="32"/>
        </w:rPr>
        <w:t>专家</w:t>
      </w:r>
      <w:r>
        <w:rPr>
          <w:rFonts w:ascii="仿宋" w:eastAsia="仿宋" w:hAnsi="仿宋" w:cs="Arial" w:hint="eastAsia"/>
          <w:sz w:val="32"/>
          <w:szCs w:val="32"/>
        </w:rPr>
        <w:t>团队的先进科技成果，合作推进科技成果对接、转化和产业化；</w:t>
      </w:r>
    </w:p>
    <w:p w:rsidR="0028583B" w:rsidRDefault="0028583B" w:rsidP="0028583B">
      <w:pPr>
        <w:spacing w:line="560" w:lineRule="exact"/>
        <w:ind w:firstLineChars="200" w:firstLine="640"/>
        <w:rPr>
          <w:rFonts w:ascii="仿宋" w:eastAsia="仿宋" w:hAnsi="仿宋" w:cs="Arial" w:hint="eastAsia"/>
          <w:sz w:val="32"/>
          <w:szCs w:val="32"/>
        </w:rPr>
      </w:pPr>
      <w:r>
        <w:rPr>
          <w:rFonts w:ascii="仿宋" w:eastAsia="仿宋" w:hAnsi="仿宋" w:cs="Arial" w:hint="eastAsia"/>
          <w:sz w:val="32"/>
          <w:szCs w:val="32"/>
        </w:rPr>
        <w:t>（三）协助建站单位培育拥有自主知识产权的知名品牌和建立知识产权体系；</w:t>
      </w:r>
    </w:p>
    <w:p w:rsidR="0028583B" w:rsidRDefault="0028583B" w:rsidP="0028583B">
      <w:pPr>
        <w:spacing w:line="560" w:lineRule="exact"/>
        <w:ind w:firstLineChars="200" w:firstLine="640"/>
        <w:rPr>
          <w:rFonts w:ascii="仿宋" w:eastAsia="仿宋" w:hAnsi="仿宋" w:cs="Arial" w:hint="eastAsia"/>
          <w:sz w:val="32"/>
          <w:szCs w:val="32"/>
        </w:rPr>
      </w:pPr>
      <w:r>
        <w:rPr>
          <w:rFonts w:ascii="仿宋" w:eastAsia="仿宋" w:hAnsi="仿宋" w:cs="Arial" w:hint="eastAsia"/>
          <w:sz w:val="32"/>
          <w:szCs w:val="32"/>
        </w:rPr>
        <w:t>（四）与院士</w:t>
      </w:r>
      <w:r>
        <w:rPr>
          <w:rFonts w:ascii="仿宋" w:eastAsia="仿宋" w:hAnsi="仿宋" w:hint="eastAsia"/>
          <w:sz w:val="32"/>
          <w:szCs w:val="32"/>
        </w:rPr>
        <w:t>专家</w:t>
      </w:r>
      <w:r>
        <w:rPr>
          <w:rFonts w:ascii="仿宋" w:eastAsia="仿宋" w:hAnsi="仿宋" w:cs="Arial" w:hint="eastAsia"/>
          <w:sz w:val="32"/>
          <w:szCs w:val="32"/>
        </w:rPr>
        <w:t>团队或院士专家所在单位共建多种形式的人才培养机制，联合培养创业创新人才，建立各类创新型人才培养基地；协助建站单位引进、聚集、培养高素质的创新技术人才和管理人才；</w:t>
      </w:r>
    </w:p>
    <w:p w:rsidR="0028583B" w:rsidRDefault="0028583B" w:rsidP="0028583B">
      <w:pPr>
        <w:spacing w:line="560" w:lineRule="exact"/>
        <w:ind w:firstLineChars="200" w:firstLine="640"/>
        <w:rPr>
          <w:rFonts w:ascii="仿宋" w:eastAsia="仿宋" w:hAnsi="仿宋" w:cs="Arial" w:hint="eastAsia"/>
          <w:color w:val="FF0000"/>
          <w:sz w:val="32"/>
          <w:szCs w:val="32"/>
        </w:rPr>
      </w:pPr>
      <w:r>
        <w:rPr>
          <w:rFonts w:ascii="仿宋" w:eastAsia="仿宋" w:hAnsi="仿宋" w:cs="Arial" w:hint="eastAsia"/>
          <w:sz w:val="32"/>
          <w:szCs w:val="32"/>
        </w:rPr>
        <w:t>（五）与建站单位联合申报并共同承担市级（含）以上的重大专项、重大科技项目和工程等，攻克关键核心技术，形成若干战略性技术和战略性产品，培育新兴产业，在国家战略优先领域率先实现跨越。</w:t>
      </w:r>
    </w:p>
    <w:p w:rsidR="0028583B" w:rsidRDefault="0028583B" w:rsidP="0028583B">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第七条</w:t>
      </w:r>
      <w:r>
        <w:rPr>
          <w:rFonts w:ascii="仿宋" w:eastAsia="仿宋" w:hAnsi="仿宋" w:hint="eastAsia"/>
          <w:sz w:val="32"/>
          <w:szCs w:val="32"/>
        </w:rPr>
        <w:t xml:space="preserve"> 工作站申报条件：</w:t>
      </w:r>
    </w:p>
    <w:p w:rsidR="0028583B" w:rsidRDefault="0028583B" w:rsidP="0028583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工作站主要依托已建厦门市企（事）业科学技术协会的高新技术企业、高新技术开发区、科技企业孵化园区，以及涉及社会、民生发展的科研院所、医疗机构等单位建立。建</w:t>
      </w:r>
      <w:r>
        <w:rPr>
          <w:rFonts w:ascii="仿宋" w:eastAsia="仿宋" w:hAnsi="仿宋" w:hint="eastAsia"/>
          <w:sz w:val="32"/>
          <w:szCs w:val="32"/>
        </w:rPr>
        <w:lastRenderedPageBreak/>
        <w:t>站单位应具备以下条件：</w:t>
      </w:r>
    </w:p>
    <w:p w:rsidR="0028583B" w:rsidRDefault="0028583B" w:rsidP="0028583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A类（企业性质）：</w:t>
      </w:r>
    </w:p>
    <w:p w:rsidR="0028583B" w:rsidRDefault="0028583B" w:rsidP="0028583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一）在厦门市注册，具备独立法人资格（每个法人单位，只能建立一个工作站），符合我市重点产业发展方向，生产经营状况良好，有一定经营规模的企业（上年度销售收入不低于3000万元人民币，上年度税收不低于300万元；经认定的高新技术企业不受年度销售收入和税收额度的限制）；</w:t>
      </w:r>
    </w:p>
    <w:p w:rsidR="0028583B" w:rsidRDefault="0028583B" w:rsidP="0028583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（二）建有专门的研发机构，拥有水平较高、结构合理的研发团队，有明确的技术创新发展方向，具备较强的研发能力和稳定的研发经费支持，与院士签订的合作项目年科研经费支出不低于100万元；</w:t>
      </w:r>
    </w:p>
    <w:p w:rsidR="0028583B" w:rsidRDefault="0028583B" w:rsidP="0028583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 xml:space="preserve">（三）与相关领域1名及以上院士签订合作协议（建站协议和项目合作协议），并建立稳定的合作关系，有明确的科技创新与成果转化合作任务；协议内容包括：科研团队，合作内容、方式、时间、地点，投入机制，收益分配（包括薪酬），成果分享等； </w:t>
      </w:r>
    </w:p>
    <w:p w:rsidR="0028583B" w:rsidRDefault="0028583B" w:rsidP="0028583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（四）已形成较完善的院士进站工作的支撑条件和服务规范。</w:t>
      </w:r>
    </w:p>
    <w:p w:rsidR="0028583B" w:rsidRDefault="0028583B" w:rsidP="0028583B">
      <w:pPr>
        <w:spacing w:line="560" w:lineRule="exact"/>
        <w:ind w:firstLineChars="200" w:firstLine="643"/>
        <w:rPr>
          <w:rFonts w:ascii="仿宋" w:eastAsia="仿宋" w:hAnsi="仿宋" w:hint="eastAsia"/>
          <w:b/>
          <w:sz w:val="32"/>
          <w:szCs w:val="32"/>
        </w:rPr>
      </w:pPr>
      <w:r>
        <w:rPr>
          <w:rFonts w:ascii="仿宋" w:eastAsia="仿宋" w:hAnsi="仿宋" w:hint="eastAsia"/>
          <w:b/>
          <w:sz w:val="32"/>
          <w:szCs w:val="32"/>
        </w:rPr>
        <w:t>B类（非企业性质）</w:t>
      </w:r>
    </w:p>
    <w:p w:rsidR="0028583B" w:rsidRDefault="0028583B" w:rsidP="0028583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（一）厦门市所属事业单位，具备独立法人资格（每个法人单位，只能建立一个工作站），能为院士进站工作提供必要的科研、生活等保障条件，且有建站必要的；</w:t>
      </w:r>
    </w:p>
    <w:p w:rsidR="0028583B" w:rsidRDefault="0028583B" w:rsidP="0028583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（二）拥有水平较高、结构合理的研发（技术）团队，</w:t>
      </w:r>
      <w:r>
        <w:rPr>
          <w:rFonts w:ascii="仿宋" w:eastAsia="仿宋" w:hAnsi="仿宋" w:hint="eastAsia"/>
          <w:sz w:val="32"/>
          <w:szCs w:val="32"/>
        </w:rPr>
        <w:lastRenderedPageBreak/>
        <w:t>有明确的技术创新发展方向，具备较强的研发创新能力和成果转化能力，有稳定的经费支持，与院士签订的合作项目年科研经费支出不低于100万元；</w:t>
      </w:r>
    </w:p>
    <w:p w:rsidR="0028583B" w:rsidRDefault="0028583B" w:rsidP="0028583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三）与相关领域1名及以上院士签订合作协议（建站协议和项目合作协议），并建立稳定的合作关系，有明确的科技创新与成果转化合作任务；协议内容包括：科研团队，合作内容、方式、时间、地点，投入机制，收益分配（包括薪酬），成果分享等；</w:t>
      </w:r>
    </w:p>
    <w:p w:rsidR="0028583B" w:rsidRDefault="0028583B" w:rsidP="0028583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（四）与院士专家合作项目，能够较好地助力我市经济社会发展，具有良好的社会效益和影响。</w:t>
      </w:r>
    </w:p>
    <w:p w:rsidR="0028583B" w:rsidRDefault="0028583B" w:rsidP="0028583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高新技术企业，建有市（含）以上工程（技术）研究中心、重点实验室、实践（培训、成果转化）基地、企业技术中心等研发载体、平台，近三年承担过国家或省、市重大项目、课题的单位,符合申报条件的可优先建立工作站。</w:t>
      </w:r>
    </w:p>
    <w:p w:rsidR="0028583B" w:rsidRDefault="0028583B" w:rsidP="0028583B">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 xml:space="preserve">第八条 </w:t>
      </w:r>
      <w:r>
        <w:rPr>
          <w:rFonts w:ascii="仿宋" w:eastAsia="仿宋" w:hAnsi="仿宋" w:hint="eastAsia"/>
          <w:sz w:val="32"/>
          <w:szCs w:val="32"/>
        </w:rPr>
        <w:t>建站申报程序和要求：</w:t>
      </w:r>
    </w:p>
    <w:p w:rsidR="0028583B" w:rsidRDefault="0028583B" w:rsidP="0028583B">
      <w:pPr>
        <w:spacing w:line="560" w:lineRule="exact"/>
        <w:ind w:firstLineChars="200" w:firstLine="640"/>
        <w:rPr>
          <w:rFonts w:ascii="仿宋" w:eastAsia="仿宋" w:hAnsi="仿宋" w:hint="eastAsia"/>
          <w:sz w:val="32"/>
          <w:szCs w:val="32"/>
        </w:rPr>
      </w:pPr>
      <w:r>
        <w:rPr>
          <w:rFonts w:ascii="仿宋" w:eastAsia="仿宋" w:hAnsi="仿宋" w:hint="eastAsia"/>
          <w:kern w:val="16"/>
          <w:sz w:val="32"/>
          <w:szCs w:val="32"/>
        </w:rPr>
        <w:t>（一）</w:t>
      </w:r>
      <w:r>
        <w:rPr>
          <w:rFonts w:ascii="仿宋" w:eastAsia="仿宋" w:hAnsi="仿宋" w:hint="eastAsia"/>
          <w:sz w:val="32"/>
          <w:szCs w:val="32"/>
        </w:rPr>
        <w:t>由符合条件的企事业单位提出申请，并于每年6月30前向市协调小组办公室（设在市科协）提交申报材料；</w:t>
      </w:r>
    </w:p>
    <w:p w:rsidR="0028583B" w:rsidRDefault="0028583B" w:rsidP="0028583B">
      <w:pPr>
        <w:spacing w:line="560" w:lineRule="exact"/>
        <w:ind w:firstLineChars="200" w:firstLine="640"/>
        <w:rPr>
          <w:rFonts w:ascii="仿宋" w:eastAsia="仿宋" w:hAnsi="仿宋" w:hint="eastAsia"/>
          <w:sz w:val="32"/>
          <w:szCs w:val="32"/>
        </w:rPr>
      </w:pPr>
      <w:r>
        <w:rPr>
          <w:rFonts w:ascii="仿宋" w:eastAsia="仿宋" w:hAnsi="仿宋" w:hint="eastAsia"/>
          <w:kern w:val="16"/>
          <w:sz w:val="32"/>
          <w:szCs w:val="32"/>
        </w:rPr>
        <w:t>（二）</w:t>
      </w:r>
      <w:r>
        <w:rPr>
          <w:rFonts w:ascii="仿宋" w:eastAsia="仿宋" w:hAnsi="仿宋" w:hint="eastAsia"/>
          <w:sz w:val="32"/>
          <w:szCs w:val="32"/>
        </w:rPr>
        <w:t>市协调小组办公室负责</w:t>
      </w:r>
      <w:r>
        <w:rPr>
          <w:rFonts w:ascii="仿宋" w:eastAsia="仿宋" w:hAnsi="仿宋" w:hint="eastAsia"/>
          <w:kern w:val="16"/>
          <w:sz w:val="32"/>
          <w:szCs w:val="32"/>
        </w:rPr>
        <w:t>组织实地考察和材料审查，初审结果和意见报</w:t>
      </w:r>
      <w:r>
        <w:rPr>
          <w:rFonts w:ascii="仿宋" w:eastAsia="仿宋" w:hAnsi="仿宋" w:hint="eastAsia"/>
          <w:sz w:val="32"/>
          <w:szCs w:val="32"/>
        </w:rPr>
        <w:t>市协调小组审批，确定申报单位；</w:t>
      </w:r>
    </w:p>
    <w:p w:rsidR="0028583B" w:rsidRDefault="0028583B" w:rsidP="0028583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（三）经市协调小组组织考评通过后，批准建立，并授予“厦门市×××院士专家工作站”牌匾。</w:t>
      </w:r>
    </w:p>
    <w:p w:rsidR="0028583B" w:rsidRDefault="0028583B" w:rsidP="0028583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（四）市级院士专家工作站每年进行一次认定，根据考评分数择优确定，最多不超过5个。</w:t>
      </w:r>
    </w:p>
    <w:p w:rsidR="0028583B" w:rsidRDefault="0028583B" w:rsidP="0028583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（五）经认定的市级院士专家工作站，可申报福建省院</w:t>
      </w:r>
      <w:r>
        <w:rPr>
          <w:rFonts w:ascii="仿宋" w:eastAsia="仿宋" w:hAnsi="仿宋" w:hint="eastAsia"/>
          <w:sz w:val="32"/>
          <w:szCs w:val="32"/>
        </w:rPr>
        <w:lastRenderedPageBreak/>
        <w:t>士专家工作站。</w:t>
      </w:r>
    </w:p>
    <w:p w:rsidR="0028583B" w:rsidRDefault="0028583B" w:rsidP="0028583B">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 xml:space="preserve">第九条 </w:t>
      </w:r>
      <w:r>
        <w:rPr>
          <w:rFonts w:ascii="仿宋" w:eastAsia="仿宋" w:hAnsi="仿宋" w:hint="eastAsia"/>
          <w:sz w:val="32"/>
          <w:szCs w:val="32"/>
        </w:rPr>
        <w:t>申报建站须提交的材料：</w:t>
      </w:r>
    </w:p>
    <w:p w:rsidR="0028583B" w:rsidRDefault="0028583B" w:rsidP="0028583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（一）企事业单位法人证（复印件）；</w:t>
      </w:r>
    </w:p>
    <w:p w:rsidR="0028583B" w:rsidRDefault="0028583B" w:rsidP="0028583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（二）</w:t>
      </w:r>
      <w:proofErr w:type="gramStart"/>
      <w:r>
        <w:rPr>
          <w:rFonts w:ascii="仿宋" w:eastAsia="仿宋" w:hAnsi="仿宋" w:hint="eastAsia"/>
          <w:sz w:val="32"/>
          <w:szCs w:val="32"/>
        </w:rPr>
        <w:t>厦门市院士</w:t>
      </w:r>
      <w:proofErr w:type="gramEnd"/>
      <w:r>
        <w:rPr>
          <w:rFonts w:ascii="仿宋" w:eastAsia="仿宋" w:hAnsi="仿宋" w:hint="eastAsia"/>
          <w:sz w:val="32"/>
          <w:szCs w:val="32"/>
        </w:rPr>
        <w:t>专家工作站申请表；</w:t>
      </w:r>
    </w:p>
    <w:p w:rsidR="0028583B" w:rsidRDefault="0028583B" w:rsidP="0028583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（三）院士专家工作站管理制度；</w:t>
      </w:r>
    </w:p>
    <w:p w:rsidR="0028583B" w:rsidRDefault="0028583B" w:rsidP="0028583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（四）建站单位与院士或院士所在单位签订的院士专家工作站建站协议（复印件）；</w:t>
      </w:r>
    </w:p>
    <w:p w:rsidR="0028583B" w:rsidRDefault="0028583B" w:rsidP="0028583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（五）建站单位与院士或院士所在单位签订的项目合作协议（复印件）；</w:t>
      </w:r>
    </w:p>
    <w:p w:rsidR="0028583B" w:rsidRDefault="0028583B" w:rsidP="0028583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（六）院士及专家团队主要成员简介；</w:t>
      </w:r>
    </w:p>
    <w:p w:rsidR="0028583B" w:rsidRDefault="0028583B" w:rsidP="0028583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（七）建站单位简介，近三年建站单位研发经费投入，销售、利税情况证明等；</w:t>
      </w:r>
    </w:p>
    <w:p w:rsidR="0028583B" w:rsidRDefault="0028583B" w:rsidP="0028583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（八）建站单位科协组织成立批文（复印件）；</w:t>
      </w:r>
    </w:p>
    <w:p w:rsidR="0028583B" w:rsidRDefault="0028583B" w:rsidP="0028583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（九）其他材料（建站单位主要研发成果、专利及主要荣誉等，以及重大活动、有关领导批示或活动报道等资料）。</w:t>
      </w:r>
    </w:p>
    <w:p w:rsidR="0028583B" w:rsidRDefault="0028583B" w:rsidP="0028583B">
      <w:pPr>
        <w:spacing w:line="560" w:lineRule="exact"/>
        <w:ind w:firstLineChars="200" w:firstLine="640"/>
        <w:rPr>
          <w:rFonts w:ascii="仿宋" w:eastAsia="仿宋" w:hAnsi="仿宋" w:cs="Arial" w:hint="eastAsia"/>
          <w:strike/>
          <w:color w:val="0070C0"/>
          <w:sz w:val="32"/>
          <w:szCs w:val="32"/>
        </w:rPr>
      </w:pPr>
      <w:r>
        <w:rPr>
          <w:rFonts w:ascii="仿宋" w:eastAsia="仿宋" w:hAnsi="仿宋" w:hint="eastAsia"/>
          <w:sz w:val="32"/>
          <w:szCs w:val="32"/>
        </w:rPr>
        <w:t>有关申报的通知与要求，申报单位可</w:t>
      </w:r>
      <w:proofErr w:type="gramStart"/>
      <w:r>
        <w:rPr>
          <w:rFonts w:ascii="仿宋" w:eastAsia="仿宋" w:hAnsi="仿宋" w:hint="eastAsia"/>
          <w:sz w:val="32"/>
          <w:szCs w:val="32"/>
        </w:rPr>
        <w:t>登陆市</w:t>
      </w:r>
      <w:proofErr w:type="gramEnd"/>
      <w:r>
        <w:rPr>
          <w:rFonts w:ascii="仿宋" w:eastAsia="仿宋" w:hAnsi="仿宋" w:hint="eastAsia"/>
          <w:sz w:val="32"/>
          <w:szCs w:val="32"/>
        </w:rPr>
        <w:t>科协网站查询（网址：www.xmkx.org.cn）。</w:t>
      </w:r>
    </w:p>
    <w:p w:rsidR="0028583B" w:rsidRDefault="0028583B" w:rsidP="0028583B">
      <w:pPr>
        <w:spacing w:line="560" w:lineRule="exact"/>
        <w:ind w:firstLineChars="200" w:firstLine="643"/>
        <w:jc w:val="center"/>
        <w:rPr>
          <w:rFonts w:ascii="仿宋" w:eastAsia="仿宋" w:hAnsi="仿宋" w:hint="eastAsia"/>
          <w:b/>
          <w:sz w:val="32"/>
          <w:szCs w:val="32"/>
        </w:rPr>
      </w:pPr>
      <w:r>
        <w:rPr>
          <w:rFonts w:ascii="仿宋" w:eastAsia="仿宋" w:hAnsi="仿宋" w:hint="eastAsia"/>
          <w:b/>
          <w:sz w:val="32"/>
          <w:szCs w:val="32"/>
        </w:rPr>
        <w:t>第三章 组织管理</w:t>
      </w:r>
    </w:p>
    <w:p w:rsidR="0028583B" w:rsidRDefault="0028583B" w:rsidP="0028583B">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第十条</w:t>
      </w:r>
      <w:r>
        <w:rPr>
          <w:rFonts w:ascii="仿宋" w:eastAsia="仿宋" w:hAnsi="仿宋" w:hint="eastAsia"/>
          <w:sz w:val="32"/>
          <w:szCs w:val="32"/>
        </w:rPr>
        <w:t xml:space="preserve"> 成立</w:t>
      </w:r>
      <w:proofErr w:type="gramStart"/>
      <w:r>
        <w:rPr>
          <w:rFonts w:ascii="仿宋" w:eastAsia="仿宋" w:hAnsi="仿宋" w:hint="eastAsia"/>
          <w:sz w:val="32"/>
          <w:szCs w:val="32"/>
        </w:rPr>
        <w:t>厦门市院士</w:t>
      </w:r>
      <w:proofErr w:type="gramEnd"/>
      <w:r>
        <w:rPr>
          <w:rFonts w:ascii="仿宋" w:eastAsia="仿宋" w:hAnsi="仿宋" w:hint="eastAsia"/>
          <w:sz w:val="32"/>
          <w:szCs w:val="32"/>
        </w:rPr>
        <w:t>专家工作站建设协调小组，成员由市委组织部、市</w:t>
      </w:r>
      <w:proofErr w:type="gramStart"/>
      <w:r>
        <w:rPr>
          <w:rFonts w:ascii="仿宋" w:eastAsia="仿宋" w:hAnsi="仿宋" w:hint="eastAsia"/>
          <w:sz w:val="32"/>
          <w:szCs w:val="32"/>
        </w:rPr>
        <w:t>人社局</w:t>
      </w:r>
      <w:proofErr w:type="gramEnd"/>
      <w:r>
        <w:rPr>
          <w:rFonts w:ascii="仿宋" w:eastAsia="仿宋" w:hAnsi="仿宋" w:hint="eastAsia"/>
          <w:sz w:val="32"/>
          <w:szCs w:val="32"/>
        </w:rPr>
        <w:t>、市财政局、市科技局和市科协组成。市协调小组主要负责统筹规划全市工作站建设，引导我市重点产业领域建立工作站，助力我市创新驱动发展；制定相关政策，批准工作站建立，协调解决工作站建设中遇到的重大问题；根据福建省院士专家工作站建设协调小组（以</w:t>
      </w:r>
      <w:r>
        <w:rPr>
          <w:rFonts w:ascii="仿宋" w:eastAsia="仿宋" w:hAnsi="仿宋" w:hint="eastAsia"/>
          <w:sz w:val="32"/>
          <w:szCs w:val="32"/>
        </w:rPr>
        <w:lastRenderedPageBreak/>
        <w:t>下简称“省协调小组”）要求，上报有关我市工作站建设情况等。</w:t>
      </w:r>
    </w:p>
    <w:p w:rsidR="0028583B" w:rsidRDefault="0028583B" w:rsidP="0028583B">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 xml:space="preserve">第十一条 </w:t>
      </w:r>
      <w:r>
        <w:rPr>
          <w:rFonts w:ascii="仿宋" w:eastAsia="仿宋" w:hAnsi="仿宋" w:hint="eastAsia"/>
          <w:sz w:val="32"/>
          <w:szCs w:val="32"/>
        </w:rPr>
        <w:t>市协调小组下设</w:t>
      </w:r>
      <w:proofErr w:type="gramStart"/>
      <w:r>
        <w:rPr>
          <w:rFonts w:ascii="仿宋" w:eastAsia="仿宋" w:hAnsi="仿宋" w:hint="eastAsia"/>
          <w:sz w:val="32"/>
          <w:szCs w:val="32"/>
        </w:rPr>
        <w:t>厦门市院士</w:t>
      </w:r>
      <w:proofErr w:type="gramEnd"/>
      <w:r>
        <w:rPr>
          <w:rFonts w:ascii="仿宋" w:eastAsia="仿宋" w:hAnsi="仿宋" w:hint="eastAsia"/>
          <w:sz w:val="32"/>
          <w:szCs w:val="32"/>
        </w:rPr>
        <w:t>专家工作站建设办公室（以下简称“办公室”），挂靠在市科协，负责市协调小组的日常工作，其主要职责是：起草工作站建设相关政策、规划、管理办法；受理建站申请，经省、市协调小组授权组织开展初审、评审、授牌、考核、总结、表彰等工作。</w:t>
      </w:r>
    </w:p>
    <w:p w:rsidR="0028583B" w:rsidRDefault="0028583B" w:rsidP="0028583B">
      <w:pPr>
        <w:spacing w:line="560" w:lineRule="exact"/>
        <w:ind w:firstLineChars="196" w:firstLine="630"/>
        <w:rPr>
          <w:rFonts w:ascii="仿宋" w:eastAsia="仿宋" w:hAnsi="仿宋" w:hint="eastAsia"/>
          <w:sz w:val="32"/>
          <w:szCs w:val="32"/>
        </w:rPr>
      </w:pPr>
      <w:r>
        <w:rPr>
          <w:rFonts w:ascii="仿宋" w:eastAsia="仿宋" w:hAnsi="仿宋" w:hint="eastAsia"/>
          <w:b/>
          <w:sz w:val="32"/>
          <w:szCs w:val="32"/>
        </w:rPr>
        <w:t xml:space="preserve">第十二条 </w:t>
      </w:r>
      <w:r>
        <w:rPr>
          <w:rFonts w:ascii="仿宋" w:eastAsia="仿宋" w:hAnsi="仿宋" w:cs="Arial" w:hint="eastAsia"/>
          <w:sz w:val="32"/>
          <w:szCs w:val="32"/>
        </w:rPr>
        <w:t>建站单位是</w:t>
      </w:r>
      <w:r>
        <w:rPr>
          <w:rFonts w:ascii="仿宋" w:eastAsia="仿宋" w:hAnsi="仿宋" w:hint="eastAsia"/>
          <w:sz w:val="32"/>
          <w:szCs w:val="32"/>
        </w:rPr>
        <w:t>工作站</w:t>
      </w:r>
      <w:r>
        <w:rPr>
          <w:rFonts w:ascii="仿宋" w:eastAsia="仿宋" w:hAnsi="仿宋" w:cs="Arial" w:hint="eastAsia"/>
          <w:sz w:val="32"/>
          <w:szCs w:val="32"/>
        </w:rPr>
        <w:t>建设与管理的主体，其企业科协或专设机构负责</w:t>
      </w:r>
      <w:r>
        <w:rPr>
          <w:rFonts w:ascii="仿宋" w:eastAsia="仿宋" w:hAnsi="仿宋" w:hint="eastAsia"/>
          <w:sz w:val="32"/>
          <w:szCs w:val="32"/>
        </w:rPr>
        <w:t>日常管理和协调工作，其主要职责是：</w:t>
      </w:r>
    </w:p>
    <w:p w:rsidR="0028583B" w:rsidRDefault="0028583B" w:rsidP="0028583B">
      <w:pPr>
        <w:spacing w:line="560" w:lineRule="exact"/>
        <w:ind w:firstLineChars="196" w:firstLine="627"/>
        <w:rPr>
          <w:rFonts w:ascii="仿宋" w:eastAsia="仿宋" w:hAnsi="仿宋" w:cs="Arial" w:hint="eastAsia"/>
          <w:sz w:val="32"/>
          <w:szCs w:val="32"/>
        </w:rPr>
      </w:pPr>
      <w:r>
        <w:rPr>
          <w:rFonts w:ascii="仿宋" w:eastAsia="仿宋" w:hAnsi="仿宋" w:hint="eastAsia"/>
          <w:sz w:val="32"/>
          <w:szCs w:val="32"/>
        </w:rPr>
        <w:t>（一）负</w:t>
      </w:r>
      <w:r>
        <w:rPr>
          <w:rFonts w:ascii="仿宋" w:eastAsia="仿宋" w:hAnsi="仿宋" w:cs="Arial" w:hint="eastAsia"/>
          <w:sz w:val="32"/>
          <w:szCs w:val="32"/>
        </w:rPr>
        <w:t>责制订本</w:t>
      </w:r>
      <w:r>
        <w:rPr>
          <w:rFonts w:ascii="仿宋" w:eastAsia="仿宋" w:hAnsi="仿宋" w:hint="eastAsia"/>
          <w:sz w:val="32"/>
          <w:szCs w:val="32"/>
        </w:rPr>
        <w:t>站</w:t>
      </w:r>
      <w:r>
        <w:rPr>
          <w:rFonts w:ascii="仿宋" w:eastAsia="仿宋" w:hAnsi="仿宋" w:cs="Arial" w:hint="eastAsia"/>
          <w:sz w:val="32"/>
          <w:szCs w:val="32"/>
        </w:rPr>
        <w:t xml:space="preserve">建站计划和年度工作目标; </w:t>
      </w:r>
    </w:p>
    <w:p w:rsidR="0028583B" w:rsidRDefault="0028583B" w:rsidP="0028583B">
      <w:pPr>
        <w:spacing w:line="560" w:lineRule="exact"/>
        <w:ind w:firstLineChars="196" w:firstLine="627"/>
        <w:rPr>
          <w:rFonts w:ascii="仿宋" w:eastAsia="仿宋" w:hAnsi="仿宋" w:cs="Arial" w:hint="eastAsia"/>
          <w:sz w:val="32"/>
          <w:szCs w:val="32"/>
        </w:rPr>
      </w:pPr>
      <w:r>
        <w:rPr>
          <w:rFonts w:ascii="仿宋" w:eastAsia="仿宋" w:hAnsi="仿宋" w:cs="Arial" w:hint="eastAsia"/>
          <w:sz w:val="32"/>
          <w:szCs w:val="32"/>
        </w:rPr>
        <w:t>（二）</w:t>
      </w:r>
      <w:r>
        <w:rPr>
          <w:rFonts w:ascii="仿宋" w:eastAsia="仿宋" w:hAnsi="仿宋" w:hint="eastAsia"/>
          <w:sz w:val="32"/>
          <w:szCs w:val="32"/>
        </w:rPr>
        <w:t>负</w:t>
      </w:r>
      <w:r>
        <w:rPr>
          <w:rFonts w:ascii="仿宋" w:eastAsia="仿宋" w:hAnsi="仿宋" w:cs="Arial" w:hint="eastAsia"/>
          <w:sz w:val="32"/>
          <w:szCs w:val="32"/>
        </w:rPr>
        <w:t>责制订本</w:t>
      </w:r>
      <w:r>
        <w:rPr>
          <w:rFonts w:ascii="仿宋" w:eastAsia="仿宋" w:hAnsi="仿宋" w:hint="eastAsia"/>
          <w:sz w:val="32"/>
          <w:szCs w:val="32"/>
        </w:rPr>
        <w:t>站</w:t>
      </w:r>
      <w:r>
        <w:rPr>
          <w:rFonts w:ascii="仿宋" w:eastAsia="仿宋" w:hAnsi="仿宋" w:cs="Arial" w:hint="eastAsia"/>
          <w:sz w:val="32"/>
          <w:szCs w:val="32"/>
        </w:rPr>
        <w:t>管理制度；</w:t>
      </w:r>
    </w:p>
    <w:p w:rsidR="0028583B" w:rsidRDefault="0028583B" w:rsidP="0028583B">
      <w:pPr>
        <w:spacing w:line="560" w:lineRule="exact"/>
        <w:ind w:firstLineChars="196" w:firstLine="627"/>
        <w:rPr>
          <w:rFonts w:ascii="仿宋" w:eastAsia="仿宋" w:hAnsi="仿宋" w:cs="Arial" w:hint="eastAsia"/>
          <w:sz w:val="32"/>
          <w:szCs w:val="32"/>
        </w:rPr>
      </w:pPr>
      <w:r>
        <w:rPr>
          <w:rFonts w:ascii="仿宋" w:eastAsia="仿宋" w:hAnsi="仿宋" w:cs="Arial" w:hint="eastAsia"/>
          <w:sz w:val="32"/>
          <w:szCs w:val="32"/>
        </w:rPr>
        <w:t>（三）做好院士及其</w:t>
      </w:r>
      <w:r>
        <w:rPr>
          <w:rFonts w:ascii="仿宋" w:eastAsia="仿宋" w:hAnsi="仿宋" w:hint="eastAsia"/>
          <w:sz w:val="32"/>
          <w:szCs w:val="32"/>
        </w:rPr>
        <w:t>专家</w:t>
      </w:r>
      <w:r>
        <w:rPr>
          <w:rFonts w:ascii="仿宋" w:eastAsia="仿宋" w:hAnsi="仿宋" w:cs="Arial" w:hint="eastAsia"/>
          <w:sz w:val="32"/>
          <w:szCs w:val="32"/>
        </w:rPr>
        <w:t>团队的科研、生活等服务保障工作，为院士配备专职助手，配备工作站管理团队，落实院士专家工作站研发设备、研发经费和工作经费等保障条件；</w:t>
      </w:r>
    </w:p>
    <w:p w:rsidR="0028583B" w:rsidRDefault="0028583B" w:rsidP="0028583B">
      <w:pPr>
        <w:spacing w:line="560" w:lineRule="exact"/>
        <w:ind w:firstLineChars="196" w:firstLine="627"/>
        <w:rPr>
          <w:rFonts w:ascii="仿宋" w:eastAsia="仿宋" w:hAnsi="仿宋" w:cs="Arial" w:hint="eastAsia"/>
          <w:sz w:val="32"/>
          <w:szCs w:val="32"/>
        </w:rPr>
      </w:pPr>
      <w:r>
        <w:rPr>
          <w:rFonts w:ascii="仿宋" w:eastAsia="仿宋" w:hAnsi="仿宋" w:cs="Arial" w:hint="eastAsia"/>
          <w:sz w:val="32"/>
          <w:szCs w:val="32"/>
        </w:rPr>
        <w:t>（四）配合省、市工作站建设管理机构做好调研、评审、绩效考评等各项管理工作，及时上报工作站运行情况，施行动态管理；</w:t>
      </w:r>
    </w:p>
    <w:p w:rsidR="0028583B" w:rsidRDefault="0028583B" w:rsidP="0028583B">
      <w:pPr>
        <w:spacing w:line="560" w:lineRule="exact"/>
        <w:ind w:firstLineChars="200" w:firstLine="640"/>
        <w:rPr>
          <w:rFonts w:ascii="仿宋" w:eastAsia="仿宋" w:hAnsi="仿宋" w:cs="Arial" w:hint="eastAsia"/>
          <w:sz w:val="32"/>
          <w:szCs w:val="32"/>
        </w:rPr>
      </w:pPr>
      <w:r>
        <w:rPr>
          <w:rFonts w:ascii="仿宋" w:eastAsia="仿宋" w:hAnsi="仿宋" w:cs="Arial" w:hint="eastAsia"/>
          <w:sz w:val="32"/>
          <w:szCs w:val="32"/>
        </w:rPr>
        <w:t>（五）主动配合完成省、市工作站建设管理机构下达的相关工作任务。</w:t>
      </w:r>
    </w:p>
    <w:p w:rsidR="0028583B" w:rsidRDefault="0028583B" w:rsidP="0028583B">
      <w:pPr>
        <w:widowControl/>
        <w:spacing w:line="560" w:lineRule="exact"/>
        <w:ind w:firstLineChars="200" w:firstLine="643"/>
        <w:jc w:val="left"/>
        <w:rPr>
          <w:rFonts w:ascii="仿宋" w:eastAsia="仿宋" w:hAnsi="仿宋" w:hint="eastAsia"/>
          <w:sz w:val="32"/>
          <w:szCs w:val="32"/>
        </w:rPr>
      </w:pPr>
      <w:r>
        <w:rPr>
          <w:rFonts w:ascii="仿宋" w:eastAsia="仿宋" w:hAnsi="仿宋" w:hint="eastAsia"/>
          <w:b/>
          <w:sz w:val="32"/>
          <w:szCs w:val="32"/>
        </w:rPr>
        <w:t xml:space="preserve">第十三条 </w:t>
      </w:r>
      <w:r>
        <w:rPr>
          <w:rFonts w:ascii="仿宋" w:eastAsia="仿宋" w:hAnsi="仿宋" w:hint="eastAsia"/>
          <w:sz w:val="32"/>
          <w:szCs w:val="32"/>
        </w:rPr>
        <w:t>院士专家工作站应</w:t>
      </w:r>
      <w:r>
        <w:rPr>
          <w:rFonts w:ascii="仿宋" w:eastAsia="仿宋" w:hAnsi="仿宋" w:cs="Arial" w:hint="eastAsia"/>
          <w:sz w:val="32"/>
          <w:szCs w:val="32"/>
        </w:rPr>
        <w:t>每年向签约院士、专家提供工作指南，包括</w:t>
      </w:r>
      <w:r>
        <w:rPr>
          <w:rFonts w:ascii="仿宋" w:eastAsia="仿宋" w:hAnsi="仿宋" w:hint="eastAsia"/>
          <w:sz w:val="32"/>
          <w:szCs w:val="32"/>
        </w:rPr>
        <w:t>院士专家</w:t>
      </w:r>
      <w:r>
        <w:rPr>
          <w:rFonts w:ascii="仿宋" w:eastAsia="仿宋" w:hAnsi="仿宋" w:cs="Arial" w:hint="eastAsia"/>
          <w:sz w:val="32"/>
          <w:szCs w:val="32"/>
        </w:rPr>
        <w:t>工作站年度工作计划、技术创新计划、技术成果需求和人才培养规划等。</w:t>
      </w:r>
    </w:p>
    <w:p w:rsidR="0028583B" w:rsidRDefault="0028583B" w:rsidP="0028583B">
      <w:pPr>
        <w:spacing w:line="560" w:lineRule="exact"/>
        <w:ind w:firstLine="645"/>
        <w:rPr>
          <w:rFonts w:ascii="仿宋" w:eastAsia="仿宋" w:hAnsi="仿宋" w:hint="eastAsia"/>
          <w:sz w:val="32"/>
          <w:szCs w:val="32"/>
        </w:rPr>
      </w:pPr>
      <w:r>
        <w:rPr>
          <w:rFonts w:ascii="仿宋" w:eastAsia="仿宋" w:hAnsi="仿宋" w:hint="eastAsia"/>
          <w:b/>
          <w:sz w:val="32"/>
          <w:szCs w:val="32"/>
        </w:rPr>
        <w:t xml:space="preserve">第十四条 </w:t>
      </w:r>
      <w:r>
        <w:rPr>
          <w:rFonts w:ascii="仿宋" w:eastAsia="仿宋" w:hAnsi="仿宋" w:hint="eastAsia"/>
          <w:sz w:val="32"/>
          <w:szCs w:val="32"/>
        </w:rPr>
        <w:t>进站院士、专家，由建站单位聘请，其服务时间、方式、报酬及其它事项，由建站单位和院士专家按照</w:t>
      </w:r>
      <w:r>
        <w:rPr>
          <w:rFonts w:ascii="仿宋" w:eastAsia="仿宋" w:hAnsi="仿宋" w:hint="eastAsia"/>
          <w:sz w:val="32"/>
          <w:szCs w:val="32"/>
        </w:rPr>
        <w:lastRenderedPageBreak/>
        <w:t>双方自愿、互惠互利的原则商定。</w:t>
      </w:r>
    </w:p>
    <w:p w:rsidR="0028583B" w:rsidRDefault="0028583B" w:rsidP="0028583B">
      <w:pPr>
        <w:spacing w:line="560" w:lineRule="exact"/>
        <w:ind w:firstLine="645"/>
        <w:jc w:val="center"/>
        <w:rPr>
          <w:rFonts w:ascii="仿宋" w:eastAsia="仿宋" w:hAnsi="仿宋" w:hint="eastAsia"/>
          <w:b/>
          <w:sz w:val="32"/>
          <w:szCs w:val="32"/>
        </w:rPr>
      </w:pPr>
      <w:r>
        <w:rPr>
          <w:rFonts w:ascii="仿宋" w:eastAsia="仿宋" w:hAnsi="仿宋" w:hint="eastAsia"/>
          <w:b/>
          <w:sz w:val="32"/>
          <w:szCs w:val="32"/>
        </w:rPr>
        <w:t>第四章 专项资金使用管理</w:t>
      </w:r>
    </w:p>
    <w:p w:rsidR="0028583B" w:rsidRDefault="0028583B" w:rsidP="0028583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工作站日常工作经费和科研经费主要由建站单位自行筹措提供，保障工作站的各项工作正常运行。</w:t>
      </w:r>
      <w:proofErr w:type="gramStart"/>
      <w:r>
        <w:rPr>
          <w:rFonts w:ascii="仿宋" w:eastAsia="仿宋" w:hAnsi="仿宋" w:hint="eastAsia"/>
          <w:sz w:val="32"/>
          <w:szCs w:val="32"/>
        </w:rPr>
        <w:t>根据厦委发</w:t>
      </w:r>
      <w:proofErr w:type="gramEnd"/>
      <w:r>
        <w:rPr>
          <w:rFonts w:ascii="仿宋" w:eastAsia="仿宋" w:hAnsi="仿宋" w:hint="eastAsia"/>
          <w:sz w:val="32"/>
          <w:szCs w:val="32"/>
        </w:rPr>
        <w:t>[2016]21号）文件精神，在其稳定运营一年后可给予连续3年、每年50万元运行经费支持。专项资金使用管理规定如下：</w:t>
      </w:r>
    </w:p>
    <w:p w:rsidR="0028583B" w:rsidRDefault="0028583B" w:rsidP="0028583B">
      <w:pPr>
        <w:widowControl/>
        <w:spacing w:line="560" w:lineRule="exact"/>
        <w:ind w:firstLine="645"/>
        <w:rPr>
          <w:rFonts w:ascii="仿宋" w:eastAsia="仿宋" w:hAnsi="仿宋" w:hint="eastAsia"/>
          <w:sz w:val="32"/>
          <w:szCs w:val="32"/>
        </w:rPr>
      </w:pPr>
      <w:r>
        <w:rPr>
          <w:rFonts w:ascii="仿宋" w:eastAsia="仿宋" w:hAnsi="仿宋" w:hint="eastAsia"/>
          <w:b/>
          <w:sz w:val="32"/>
          <w:szCs w:val="32"/>
        </w:rPr>
        <w:t xml:space="preserve">第十五条 </w:t>
      </w:r>
      <w:r>
        <w:rPr>
          <w:rFonts w:ascii="仿宋" w:eastAsia="仿宋" w:hAnsi="仿宋" w:hint="eastAsia"/>
          <w:sz w:val="32"/>
          <w:szCs w:val="32"/>
        </w:rPr>
        <w:t>使用原则。专款专用，专项资金必须用于工作站建设，不得截留、挤占和挪用；注重效益，专项资金的使用和管理，必须厉行节约，杜绝浪费，提高资金使用效益。</w:t>
      </w:r>
    </w:p>
    <w:p w:rsidR="0028583B" w:rsidRDefault="0028583B" w:rsidP="0028583B">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 xml:space="preserve">第十六条 </w:t>
      </w:r>
      <w:r>
        <w:rPr>
          <w:rFonts w:ascii="仿宋" w:eastAsia="仿宋" w:hAnsi="仿宋" w:hint="eastAsia"/>
          <w:sz w:val="32"/>
          <w:szCs w:val="32"/>
        </w:rPr>
        <w:t>使用范围。专项资金主要用于工作站条件改善、工作站合作项目补助和工作站人才培养等支出。</w:t>
      </w:r>
    </w:p>
    <w:p w:rsidR="0028583B" w:rsidRDefault="0028583B" w:rsidP="0028583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（一）工作站条件改善经费：主要用于实验室改装（不得用于实验室扩建、土建、房屋维修等费用的开支）、仪器设备的相关费用等。</w:t>
      </w:r>
    </w:p>
    <w:p w:rsidR="0028583B" w:rsidRDefault="0028583B" w:rsidP="0028583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二）工作站合作项目补助经费：主要用于工作站合作项目研究和管理；与项目相关的费用补助，包括实验材料费、测试化验加工费、科研业务费、劳务费（参与工作站合作项目研究的研究生、博士后、访问学者以及项目聘用的研究人员、科研辅助人员等的劳务费用）等。</w:t>
      </w:r>
    </w:p>
    <w:p w:rsidR="0028583B" w:rsidRDefault="0028583B" w:rsidP="0028583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（三）工作站人才培养经费：与工作站合作项目有关的研发人员培训费用；院士所在单位承担建站单位的专业技术和管理人员的继续教育与进修培训，针对需求协助培养紧缺人才、复合型人才等。</w:t>
      </w:r>
    </w:p>
    <w:p w:rsidR="0028583B" w:rsidRDefault="0028583B" w:rsidP="0028583B">
      <w:pPr>
        <w:widowControl/>
        <w:spacing w:line="560" w:lineRule="exact"/>
        <w:ind w:firstLine="646"/>
        <w:rPr>
          <w:rFonts w:ascii="仿宋" w:eastAsia="仿宋" w:hAnsi="仿宋" w:cs="宋体" w:hint="eastAsia"/>
          <w:kern w:val="0"/>
          <w:sz w:val="32"/>
          <w:szCs w:val="32"/>
        </w:rPr>
      </w:pPr>
      <w:r>
        <w:rPr>
          <w:rFonts w:ascii="仿宋" w:eastAsia="仿宋" w:hAnsi="仿宋" w:cs="宋体" w:hint="eastAsia"/>
          <w:b/>
          <w:kern w:val="0"/>
          <w:sz w:val="32"/>
          <w:szCs w:val="32"/>
        </w:rPr>
        <w:lastRenderedPageBreak/>
        <w:t>第十七条</w:t>
      </w:r>
      <w:r>
        <w:rPr>
          <w:rFonts w:ascii="仿宋" w:eastAsia="仿宋" w:hAnsi="仿宋" w:cs="宋体" w:hint="eastAsia"/>
          <w:kern w:val="0"/>
          <w:sz w:val="32"/>
          <w:szCs w:val="32"/>
        </w:rPr>
        <w:t xml:space="preserve"> </w:t>
      </w:r>
      <w:r>
        <w:rPr>
          <w:rFonts w:ascii="仿宋" w:eastAsia="仿宋" w:hAnsi="仿宋" w:hint="eastAsia"/>
          <w:sz w:val="32"/>
          <w:szCs w:val="32"/>
        </w:rPr>
        <w:t>申请与拨付</w:t>
      </w:r>
    </w:p>
    <w:p w:rsidR="0028583B" w:rsidRDefault="0028583B" w:rsidP="0028583B">
      <w:pPr>
        <w:widowControl/>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（一）工作站建设专项资金由市协调小组办公室根据当年市协调小组审批工作站数量，于本年底前向市财政申报，纳入次年专项资金预算；</w:t>
      </w:r>
    </w:p>
    <w:p w:rsidR="0028583B" w:rsidRDefault="0028583B" w:rsidP="0028583B">
      <w:pPr>
        <w:widowControl/>
        <w:spacing w:line="560" w:lineRule="exact"/>
        <w:ind w:firstLineChars="200" w:firstLine="640"/>
        <w:rPr>
          <w:rFonts w:ascii="仿宋" w:eastAsia="仿宋" w:hAnsi="仿宋" w:hint="eastAsia"/>
          <w:sz w:val="32"/>
          <w:szCs w:val="32"/>
        </w:rPr>
      </w:pPr>
      <w:r>
        <w:rPr>
          <w:rFonts w:ascii="仿宋" w:eastAsia="仿宋" w:hAnsi="仿宋" w:hint="eastAsia"/>
          <w:sz w:val="32"/>
          <w:szCs w:val="32"/>
        </w:rPr>
        <w:t>（二）市协调小组办公室于新建站单位建站次年起，每年经市协调小组考评合格后，于年底前向每个建站单位拨付专项资金。</w:t>
      </w:r>
    </w:p>
    <w:p w:rsidR="0028583B" w:rsidRDefault="0028583B" w:rsidP="0028583B">
      <w:pPr>
        <w:widowControl/>
        <w:spacing w:line="560" w:lineRule="exact"/>
        <w:ind w:firstLineChars="200" w:firstLine="643"/>
        <w:rPr>
          <w:rFonts w:ascii="仿宋" w:eastAsia="仿宋" w:hAnsi="仿宋" w:hint="eastAsia"/>
          <w:sz w:val="32"/>
          <w:szCs w:val="32"/>
        </w:rPr>
      </w:pPr>
      <w:r>
        <w:rPr>
          <w:rFonts w:ascii="仿宋" w:eastAsia="仿宋" w:hAnsi="仿宋" w:cs="宋体" w:hint="eastAsia"/>
          <w:b/>
          <w:kern w:val="0"/>
          <w:sz w:val="32"/>
          <w:szCs w:val="32"/>
        </w:rPr>
        <w:t xml:space="preserve">第十八条 </w:t>
      </w:r>
      <w:r>
        <w:rPr>
          <w:rFonts w:ascii="仿宋" w:eastAsia="仿宋" w:hAnsi="仿宋" w:hint="eastAsia"/>
          <w:sz w:val="32"/>
          <w:szCs w:val="32"/>
        </w:rPr>
        <w:t>管理与监督</w:t>
      </w:r>
    </w:p>
    <w:p w:rsidR="0028583B" w:rsidRDefault="0028583B" w:rsidP="0028583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（一）市协调小组应跟踪了解专项资金的使用和效益情况，确保专项资金使用合理、安全；</w:t>
      </w:r>
    </w:p>
    <w:p w:rsidR="0028583B" w:rsidRDefault="0028583B" w:rsidP="0028583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（二）专项资金使用单位应建立健全使用、管理和监督机制，做到专款专用、专账核算、手续完备、账目清楚、结算准确；</w:t>
      </w:r>
    </w:p>
    <w:p w:rsidR="0028583B" w:rsidRDefault="0028583B" w:rsidP="0028583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（三）专项资金的使用必须接受财政、审计和协调小组等部门的监督检查；</w:t>
      </w:r>
    </w:p>
    <w:p w:rsidR="0028583B" w:rsidRDefault="0028583B" w:rsidP="0028583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（四）对违反国家有关规定，截留、挤占、挪用、贪污专项资金的单位和个人，按《财政违法行为处罚处分条例》等有关法律法规进行查处。</w:t>
      </w:r>
    </w:p>
    <w:p w:rsidR="0028583B" w:rsidRDefault="0028583B" w:rsidP="0028583B">
      <w:pPr>
        <w:spacing w:line="560" w:lineRule="exact"/>
        <w:ind w:firstLineChars="200" w:firstLine="643"/>
        <w:jc w:val="center"/>
        <w:rPr>
          <w:rFonts w:ascii="仿宋" w:eastAsia="仿宋" w:hAnsi="仿宋" w:hint="eastAsia"/>
          <w:b/>
          <w:sz w:val="32"/>
          <w:szCs w:val="32"/>
        </w:rPr>
      </w:pPr>
      <w:r>
        <w:rPr>
          <w:rFonts w:ascii="仿宋" w:eastAsia="仿宋" w:hAnsi="仿宋" w:hint="eastAsia"/>
          <w:b/>
          <w:sz w:val="32"/>
          <w:szCs w:val="32"/>
        </w:rPr>
        <w:t>第五章 绩效考评</w:t>
      </w:r>
    </w:p>
    <w:p w:rsidR="0028583B" w:rsidRDefault="0028583B" w:rsidP="0028583B">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 xml:space="preserve">第十九条 </w:t>
      </w:r>
      <w:r>
        <w:rPr>
          <w:rFonts w:ascii="仿宋" w:eastAsia="仿宋" w:hAnsi="仿宋" w:hint="eastAsia"/>
          <w:sz w:val="32"/>
          <w:szCs w:val="32"/>
        </w:rPr>
        <w:t>经市协调小组授权，办公室对全市工作站施行定期绩效考评、动态管理，管理期一般为五年。工作站成立次年起，连续三年，每年经市协调小组考评合格后，可给予50万元的建站补助经费，保障工作站运行。管理期内，协调小组对工作站运行情况进行考核评估并评定合格或不</w:t>
      </w:r>
      <w:r>
        <w:rPr>
          <w:rFonts w:ascii="仿宋" w:eastAsia="仿宋" w:hAnsi="仿宋" w:hint="eastAsia"/>
          <w:sz w:val="32"/>
          <w:szCs w:val="32"/>
        </w:rPr>
        <w:lastRenderedPageBreak/>
        <w:t>合格等次。对考评不合格的责令整改（建站补助经费未下拨完的，停拨当年补助经费），整改后仍不合格的，予以摘牌。连续两年绩效考评合格且综合业绩突出的工作站，优先推荐参加省院士专家示范工作站遴选。</w:t>
      </w:r>
    </w:p>
    <w:p w:rsidR="0028583B" w:rsidRDefault="0028583B" w:rsidP="0028583B">
      <w:pPr>
        <w:spacing w:line="560" w:lineRule="exact"/>
        <w:ind w:firstLineChars="200" w:firstLine="643"/>
        <w:rPr>
          <w:rFonts w:ascii="仿宋" w:eastAsia="仿宋" w:hAnsi="仿宋" w:hint="eastAsia"/>
          <w:b/>
          <w:sz w:val="32"/>
          <w:szCs w:val="32"/>
        </w:rPr>
      </w:pPr>
      <w:r>
        <w:rPr>
          <w:rFonts w:ascii="仿宋" w:eastAsia="仿宋" w:hAnsi="仿宋" w:hint="eastAsia"/>
          <w:b/>
          <w:sz w:val="32"/>
          <w:szCs w:val="32"/>
        </w:rPr>
        <w:t>第二十条</w:t>
      </w:r>
      <w:r>
        <w:rPr>
          <w:rFonts w:ascii="仿宋" w:eastAsia="仿宋" w:hAnsi="仿宋" w:hint="eastAsia"/>
          <w:sz w:val="32"/>
          <w:szCs w:val="32"/>
        </w:rPr>
        <w:t xml:space="preserve"> 绩效考评采取专家咨询、科学评价，材料审查、实地调研等多种方式相结合进行。</w:t>
      </w:r>
    </w:p>
    <w:p w:rsidR="0028583B" w:rsidRDefault="0028583B" w:rsidP="0028583B">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 xml:space="preserve">第二十一条 </w:t>
      </w:r>
      <w:r>
        <w:rPr>
          <w:rFonts w:ascii="仿宋" w:eastAsia="仿宋" w:hAnsi="仿宋" w:hint="eastAsia"/>
          <w:sz w:val="32"/>
          <w:szCs w:val="32"/>
        </w:rPr>
        <w:t>管理期满，绩效考评合格需继续运行的工作站，由建站单位重新申报，办公室按本办法有关规定组织材料审查，条件符合的市协调小组将优先认定（重新认定的建站单位不再享受市财政下拨的建站补助经费）。工作站因客观原因需要进行合并、重组和撤销的，由建站单位向市协调小组提出书面申请，经市协调小组研究确定进行合并、重组和撤销。</w:t>
      </w:r>
    </w:p>
    <w:p w:rsidR="0028583B" w:rsidRDefault="0028583B" w:rsidP="0028583B">
      <w:pPr>
        <w:spacing w:line="560" w:lineRule="exact"/>
        <w:ind w:firstLine="645"/>
        <w:rPr>
          <w:rFonts w:ascii="仿宋" w:eastAsia="仿宋" w:hAnsi="仿宋" w:hint="eastAsia"/>
          <w:sz w:val="32"/>
          <w:szCs w:val="32"/>
        </w:rPr>
      </w:pPr>
      <w:r>
        <w:rPr>
          <w:rFonts w:ascii="仿宋" w:eastAsia="仿宋" w:hAnsi="仿宋" w:hint="eastAsia"/>
          <w:b/>
          <w:sz w:val="32"/>
          <w:szCs w:val="32"/>
        </w:rPr>
        <w:t xml:space="preserve">第二十二条 </w:t>
      </w:r>
      <w:r>
        <w:rPr>
          <w:rFonts w:ascii="仿宋" w:eastAsia="仿宋" w:hAnsi="仿宋" w:hint="eastAsia"/>
          <w:sz w:val="32"/>
          <w:szCs w:val="32"/>
        </w:rPr>
        <w:t>在技术创新体系建设中</w:t>
      </w:r>
      <w:proofErr w:type="gramStart"/>
      <w:r>
        <w:rPr>
          <w:rFonts w:ascii="仿宋" w:eastAsia="仿宋" w:hAnsi="仿宋" w:hint="eastAsia"/>
          <w:sz w:val="32"/>
          <w:szCs w:val="32"/>
        </w:rPr>
        <w:t>作出</w:t>
      </w:r>
      <w:proofErr w:type="gramEnd"/>
      <w:r>
        <w:rPr>
          <w:rFonts w:ascii="仿宋" w:eastAsia="仿宋" w:hAnsi="仿宋" w:hint="eastAsia"/>
          <w:sz w:val="32"/>
          <w:szCs w:val="32"/>
        </w:rPr>
        <w:t>突出贡献的进站院士专家，在同等条件下，优先推荐享受各类专家荣誉。对建站单位在科技立项、成果鉴定、成果登记、成果奖励、科技计划等方面予与优先支持。</w:t>
      </w:r>
    </w:p>
    <w:p w:rsidR="0028583B" w:rsidRDefault="0028583B" w:rsidP="0028583B">
      <w:pPr>
        <w:spacing w:line="560" w:lineRule="exact"/>
        <w:ind w:firstLine="645"/>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sz w:val="32"/>
          <w:szCs w:val="32"/>
        </w:rPr>
        <w:t xml:space="preserve">第二十三条 </w:t>
      </w:r>
      <w:r>
        <w:rPr>
          <w:rFonts w:ascii="仿宋" w:eastAsia="仿宋" w:hAnsi="仿宋" w:hint="eastAsia"/>
          <w:sz w:val="32"/>
          <w:szCs w:val="32"/>
        </w:rPr>
        <w:t>各建站单位应于每年6月20日和</w:t>
      </w:r>
      <w:smartTag w:uri="urn:schemas-microsoft-com:office:smarttags" w:element="chsdate">
        <w:smartTagPr>
          <w:attr w:name="IsROCDate" w:val="False"/>
          <w:attr w:name="IsLunarDate" w:val="False"/>
          <w:attr w:name="Day" w:val="20"/>
          <w:attr w:name="Month" w:val="12"/>
          <w:attr w:name="Year" w:val="2015"/>
        </w:smartTagPr>
        <w:r>
          <w:rPr>
            <w:rFonts w:ascii="仿宋" w:eastAsia="仿宋" w:hAnsi="仿宋" w:hint="eastAsia"/>
            <w:sz w:val="32"/>
            <w:szCs w:val="32"/>
          </w:rPr>
          <w:t>12月20日前</w:t>
        </w:r>
      </w:smartTag>
      <w:r>
        <w:rPr>
          <w:rFonts w:ascii="仿宋" w:eastAsia="仿宋" w:hAnsi="仿宋" w:hint="eastAsia"/>
          <w:sz w:val="32"/>
          <w:szCs w:val="32"/>
        </w:rPr>
        <w:t>将工作站半年（年度）工作开展情况及下步工作计划报市协调小组办公室。</w:t>
      </w:r>
    </w:p>
    <w:p w:rsidR="0028583B" w:rsidRDefault="0028583B" w:rsidP="0028583B">
      <w:pPr>
        <w:spacing w:line="560" w:lineRule="exact"/>
        <w:ind w:firstLineChars="200" w:firstLine="643"/>
        <w:jc w:val="center"/>
        <w:rPr>
          <w:rFonts w:ascii="仿宋" w:eastAsia="仿宋" w:hAnsi="仿宋" w:hint="eastAsia"/>
          <w:b/>
          <w:sz w:val="32"/>
          <w:szCs w:val="32"/>
        </w:rPr>
      </w:pPr>
      <w:r>
        <w:rPr>
          <w:rFonts w:ascii="仿宋" w:eastAsia="仿宋" w:hAnsi="仿宋" w:hint="eastAsia"/>
          <w:b/>
          <w:sz w:val="32"/>
          <w:szCs w:val="32"/>
        </w:rPr>
        <w:t>第六章 附则</w:t>
      </w:r>
    </w:p>
    <w:p w:rsidR="0028583B" w:rsidRDefault="0028583B" w:rsidP="0028583B">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 xml:space="preserve">第二十四条 </w:t>
      </w:r>
      <w:r>
        <w:rPr>
          <w:rFonts w:ascii="仿宋" w:eastAsia="仿宋" w:hAnsi="仿宋" w:hint="eastAsia"/>
          <w:sz w:val="32"/>
          <w:szCs w:val="32"/>
        </w:rPr>
        <w:t>本办法自公布之日起施行，原管理办法同时废止。</w:t>
      </w:r>
    </w:p>
    <w:p w:rsidR="00E946E5" w:rsidRPr="0028583B" w:rsidRDefault="00E946E5">
      <w:pPr>
        <w:rPr>
          <w:rFonts w:hint="eastAsia"/>
        </w:rPr>
      </w:pPr>
    </w:p>
    <w:sectPr w:rsidR="00E946E5" w:rsidRPr="0028583B" w:rsidSect="00E946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w Cen MT">
    <w:panose1 w:val="020B0602020104020603"/>
    <w:charset w:val="00"/>
    <w:family w:val="swiss"/>
    <w:pitch w:val="variable"/>
    <w:sig w:usb0="00000007" w:usb1="00000000" w:usb2="00000000" w:usb3="00000000" w:csb0="00000003" w:csb1="00000000"/>
  </w:font>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583B"/>
    <w:rsid w:val="0028583B"/>
    <w:rsid w:val="006C17A2"/>
    <w:rsid w:val="00DA7898"/>
    <w:rsid w:val="00E946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83B"/>
    <w:pPr>
      <w:widowControl w:val="0"/>
      <w:spacing w:after="0" w:line="240" w:lineRule="auto"/>
      <w:jc w:val="both"/>
    </w:pPr>
    <w:rPr>
      <w:rFonts w:ascii="Times New Roman" w:eastAsia="仿宋_GB2312" w:hAnsi="Times New Roman"/>
      <w:kern w:val="2"/>
      <w:sz w:val="28"/>
      <w:szCs w:val="20"/>
      <w:lang w:eastAsia="zh-CN" w:bidi="ar-SA"/>
    </w:rPr>
  </w:style>
  <w:style w:type="paragraph" w:styleId="1">
    <w:name w:val="heading 1"/>
    <w:basedOn w:val="a"/>
    <w:next w:val="a"/>
    <w:link w:val="1Char"/>
    <w:uiPriority w:val="9"/>
    <w:qFormat/>
    <w:rsid w:val="006C17A2"/>
    <w:pPr>
      <w:keepNext/>
      <w:widowControl/>
      <w:spacing w:before="240" w:after="60"/>
      <w:jc w:val="left"/>
      <w:outlineLvl w:val="0"/>
    </w:pPr>
    <w:rPr>
      <w:rFonts w:asciiTheme="majorHAnsi" w:eastAsiaTheme="majorEastAsia" w:hAnsiTheme="majorHAnsi" w:cstheme="majorBidi"/>
      <w:b/>
      <w:bCs/>
      <w:kern w:val="32"/>
      <w:sz w:val="32"/>
      <w:szCs w:val="32"/>
      <w:lang w:eastAsia="en-US" w:bidi="en-US"/>
    </w:rPr>
  </w:style>
  <w:style w:type="paragraph" w:styleId="2">
    <w:name w:val="heading 2"/>
    <w:basedOn w:val="a"/>
    <w:next w:val="a"/>
    <w:link w:val="2Char"/>
    <w:uiPriority w:val="9"/>
    <w:unhideWhenUsed/>
    <w:qFormat/>
    <w:rsid w:val="006C17A2"/>
    <w:pPr>
      <w:keepNext/>
      <w:widowControl/>
      <w:spacing w:before="240" w:after="60"/>
      <w:jc w:val="left"/>
      <w:outlineLvl w:val="1"/>
    </w:pPr>
    <w:rPr>
      <w:rFonts w:asciiTheme="majorHAnsi" w:eastAsiaTheme="majorEastAsia" w:hAnsiTheme="majorHAnsi" w:cstheme="majorBidi"/>
      <w:b/>
      <w:bCs/>
      <w:i/>
      <w:iCs/>
      <w:kern w:val="0"/>
      <w:szCs w:val="28"/>
      <w:lang w:eastAsia="en-US" w:bidi="en-US"/>
    </w:rPr>
  </w:style>
  <w:style w:type="paragraph" w:styleId="3">
    <w:name w:val="heading 3"/>
    <w:basedOn w:val="a"/>
    <w:next w:val="a"/>
    <w:link w:val="3Char"/>
    <w:uiPriority w:val="9"/>
    <w:semiHidden/>
    <w:unhideWhenUsed/>
    <w:qFormat/>
    <w:rsid w:val="006C17A2"/>
    <w:pPr>
      <w:keepNext/>
      <w:widowControl/>
      <w:spacing w:before="240" w:after="60"/>
      <w:jc w:val="left"/>
      <w:outlineLvl w:val="2"/>
    </w:pPr>
    <w:rPr>
      <w:rFonts w:asciiTheme="majorHAnsi" w:eastAsiaTheme="majorEastAsia" w:hAnsiTheme="majorHAnsi" w:cstheme="majorBidi"/>
      <w:b/>
      <w:bCs/>
      <w:kern w:val="0"/>
      <w:sz w:val="26"/>
      <w:szCs w:val="26"/>
      <w:lang w:eastAsia="en-US" w:bidi="en-US"/>
    </w:rPr>
  </w:style>
  <w:style w:type="paragraph" w:styleId="4">
    <w:name w:val="heading 4"/>
    <w:basedOn w:val="a"/>
    <w:next w:val="a"/>
    <w:link w:val="4Char"/>
    <w:uiPriority w:val="9"/>
    <w:semiHidden/>
    <w:unhideWhenUsed/>
    <w:qFormat/>
    <w:rsid w:val="006C17A2"/>
    <w:pPr>
      <w:keepNext/>
      <w:widowControl/>
      <w:spacing w:before="240" w:after="60"/>
      <w:jc w:val="left"/>
      <w:outlineLvl w:val="3"/>
    </w:pPr>
    <w:rPr>
      <w:rFonts w:asciiTheme="minorHAnsi" w:eastAsiaTheme="minorEastAsia" w:hAnsiTheme="minorHAnsi" w:cstheme="majorBidi"/>
      <w:b/>
      <w:bCs/>
      <w:kern w:val="0"/>
      <w:szCs w:val="28"/>
      <w:lang w:eastAsia="en-US" w:bidi="en-US"/>
    </w:rPr>
  </w:style>
  <w:style w:type="paragraph" w:styleId="5">
    <w:name w:val="heading 5"/>
    <w:basedOn w:val="a"/>
    <w:next w:val="a"/>
    <w:link w:val="5Char"/>
    <w:uiPriority w:val="9"/>
    <w:semiHidden/>
    <w:unhideWhenUsed/>
    <w:qFormat/>
    <w:rsid w:val="006C17A2"/>
    <w:pPr>
      <w:widowControl/>
      <w:spacing w:before="240" w:after="60"/>
      <w:jc w:val="left"/>
      <w:outlineLvl w:val="4"/>
    </w:pPr>
    <w:rPr>
      <w:rFonts w:asciiTheme="minorHAnsi" w:eastAsiaTheme="minorEastAsia" w:hAnsiTheme="minorHAnsi" w:cstheme="majorBidi"/>
      <w:b/>
      <w:bCs/>
      <w:i/>
      <w:iCs/>
      <w:kern w:val="0"/>
      <w:sz w:val="26"/>
      <w:szCs w:val="26"/>
      <w:lang w:eastAsia="en-US" w:bidi="en-US"/>
    </w:rPr>
  </w:style>
  <w:style w:type="paragraph" w:styleId="6">
    <w:name w:val="heading 6"/>
    <w:basedOn w:val="a"/>
    <w:next w:val="a"/>
    <w:link w:val="6Char"/>
    <w:uiPriority w:val="9"/>
    <w:semiHidden/>
    <w:unhideWhenUsed/>
    <w:qFormat/>
    <w:rsid w:val="006C17A2"/>
    <w:pPr>
      <w:widowControl/>
      <w:spacing w:before="240" w:after="60"/>
      <w:jc w:val="left"/>
      <w:outlineLvl w:val="5"/>
    </w:pPr>
    <w:rPr>
      <w:rFonts w:asciiTheme="minorHAnsi" w:eastAsiaTheme="minorEastAsia" w:hAnsiTheme="minorHAnsi" w:cstheme="majorBidi"/>
      <w:b/>
      <w:bCs/>
      <w:kern w:val="0"/>
      <w:sz w:val="22"/>
      <w:szCs w:val="22"/>
      <w:lang w:eastAsia="en-US" w:bidi="en-US"/>
    </w:rPr>
  </w:style>
  <w:style w:type="paragraph" w:styleId="7">
    <w:name w:val="heading 7"/>
    <w:basedOn w:val="a"/>
    <w:next w:val="a"/>
    <w:link w:val="7Char"/>
    <w:uiPriority w:val="9"/>
    <w:semiHidden/>
    <w:unhideWhenUsed/>
    <w:qFormat/>
    <w:rsid w:val="006C17A2"/>
    <w:pPr>
      <w:widowControl/>
      <w:spacing w:before="240" w:after="60"/>
      <w:jc w:val="left"/>
      <w:outlineLvl w:val="6"/>
    </w:pPr>
    <w:rPr>
      <w:rFonts w:asciiTheme="minorHAnsi" w:eastAsiaTheme="minorEastAsia" w:hAnsiTheme="minorHAnsi" w:cstheme="majorBidi"/>
      <w:kern w:val="0"/>
      <w:sz w:val="24"/>
      <w:szCs w:val="24"/>
      <w:lang w:eastAsia="en-US" w:bidi="en-US"/>
    </w:rPr>
  </w:style>
  <w:style w:type="paragraph" w:styleId="8">
    <w:name w:val="heading 8"/>
    <w:basedOn w:val="a"/>
    <w:next w:val="a"/>
    <w:link w:val="8Char"/>
    <w:uiPriority w:val="9"/>
    <w:semiHidden/>
    <w:unhideWhenUsed/>
    <w:qFormat/>
    <w:rsid w:val="006C17A2"/>
    <w:pPr>
      <w:widowControl/>
      <w:spacing w:before="240" w:after="60"/>
      <w:jc w:val="left"/>
      <w:outlineLvl w:val="7"/>
    </w:pPr>
    <w:rPr>
      <w:rFonts w:asciiTheme="minorHAnsi" w:eastAsiaTheme="minorEastAsia" w:hAnsiTheme="minorHAnsi" w:cstheme="majorBidi"/>
      <w:i/>
      <w:iCs/>
      <w:kern w:val="0"/>
      <w:sz w:val="24"/>
      <w:szCs w:val="24"/>
      <w:lang w:eastAsia="en-US" w:bidi="en-US"/>
    </w:rPr>
  </w:style>
  <w:style w:type="paragraph" w:styleId="9">
    <w:name w:val="heading 9"/>
    <w:basedOn w:val="a"/>
    <w:next w:val="a"/>
    <w:link w:val="9Char"/>
    <w:uiPriority w:val="9"/>
    <w:semiHidden/>
    <w:unhideWhenUsed/>
    <w:qFormat/>
    <w:rsid w:val="006C17A2"/>
    <w:pPr>
      <w:widowControl/>
      <w:spacing w:before="240" w:after="60"/>
      <w:jc w:val="left"/>
      <w:outlineLvl w:val="8"/>
    </w:pPr>
    <w:rPr>
      <w:rFonts w:asciiTheme="majorHAnsi" w:eastAsiaTheme="majorEastAsia" w:hAnsiTheme="majorHAnsi" w:cstheme="majorBidi"/>
      <w:kern w:val="0"/>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C17A2"/>
    <w:rPr>
      <w:rFonts w:asciiTheme="majorHAnsi" w:eastAsiaTheme="majorEastAsia" w:hAnsiTheme="majorHAnsi" w:cstheme="majorBidi"/>
      <w:b/>
      <w:bCs/>
      <w:kern w:val="32"/>
      <w:sz w:val="32"/>
      <w:szCs w:val="32"/>
    </w:rPr>
  </w:style>
  <w:style w:type="character" w:customStyle="1" w:styleId="2Char">
    <w:name w:val="标题 2 Char"/>
    <w:basedOn w:val="a0"/>
    <w:link w:val="2"/>
    <w:uiPriority w:val="9"/>
    <w:rsid w:val="006C17A2"/>
    <w:rPr>
      <w:rFonts w:asciiTheme="majorHAnsi" w:eastAsiaTheme="majorEastAsia" w:hAnsiTheme="majorHAnsi" w:cstheme="majorBidi"/>
      <w:b/>
      <w:bCs/>
      <w:i/>
      <w:iCs/>
      <w:sz w:val="28"/>
      <w:szCs w:val="28"/>
    </w:rPr>
  </w:style>
  <w:style w:type="character" w:customStyle="1" w:styleId="3Char">
    <w:name w:val="标题 3 Char"/>
    <w:basedOn w:val="a0"/>
    <w:link w:val="3"/>
    <w:uiPriority w:val="9"/>
    <w:semiHidden/>
    <w:rsid w:val="006C17A2"/>
    <w:rPr>
      <w:rFonts w:asciiTheme="majorHAnsi" w:eastAsiaTheme="majorEastAsia" w:hAnsiTheme="majorHAnsi" w:cstheme="majorBidi"/>
      <w:b/>
      <w:bCs/>
      <w:sz w:val="26"/>
      <w:szCs w:val="26"/>
    </w:rPr>
  </w:style>
  <w:style w:type="character" w:customStyle="1" w:styleId="4Char">
    <w:name w:val="标题 4 Char"/>
    <w:basedOn w:val="a0"/>
    <w:link w:val="4"/>
    <w:uiPriority w:val="9"/>
    <w:semiHidden/>
    <w:rsid w:val="006C17A2"/>
    <w:rPr>
      <w:rFonts w:cstheme="majorBidi"/>
      <w:b/>
      <w:bCs/>
      <w:sz w:val="28"/>
      <w:szCs w:val="28"/>
    </w:rPr>
  </w:style>
  <w:style w:type="character" w:customStyle="1" w:styleId="5Char">
    <w:name w:val="标题 5 Char"/>
    <w:basedOn w:val="a0"/>
    <w:link w:val="5"/>
    <w:uiPriority w:val="9"/>
    <w:semiHidden/>
    <w:rsid w:val="006C17A2"/>
    <w:rPr>
      <w:rFonts w:cstheme="majorBidi"/>
      <w:b/>
      <w:bCs/>
      <w:i/>
      <w:iCs/>
      <w:sz w:val="26"/>
      <w:szCs w:val="26"/>
    </w:rPr>
  </w:style>
  <w:style w:type="character" w:customStyle="1" w:styleId="6Char">
    <w:name w:val="标题 6 Char"/>
    <w:basedOn w:val="a0"/>
    <w:link w:val="6"/>
    <w:uiPriority w:val="9"/>
    <w:semiHidden/>
    <w:rsid w:val="006C17A2"/>
    <w:rPr>
      <w:rFonts w:cstheme="majorBidi"/>
      <w:b/>
      <w:bCs/>
    </w:rPr>
  </w:style>
  <w:style w:type="character" w:customStyle="1" w:styleId="7Char">
    <w:name w:val="标题 7 Char"/>
    <w:basedOn w:val="a0"/>
    <w:link w:val="7"/>
    <w:uiPriority w:val="9"/>
    <w:semiHidden/>
    <w:rsid w:val="006C17A2"/>
    <w:rPr>
      <w:rFonts w:cstheme="majorBidi"/>
      <w:sz w:val="24"/>
      <w:szCs w:val="24"/>
    </w:rPr>
  </w:style>
  <w:style w:type="character" w:customStyle="1" w:styleId="8Char">
    <w:name w:val="标题 8 Char"/>
    <w:basedOn w:val="a0"/>
    <w:link w:val="8"/>
    <w:uiPriority w:val="9"/>
    <w:semiHidden/>
    <w:rsid w:val="006C17A2"/>
    <w:rPr>
      <w:rFonts w:cstheme="majorBidi"/>
      <w:i/>
      <w:iCs/>
      <w:sz w:val="24"/>
      <w:szCs w:val="24"/>
    </w:rPr>
  </w:style>
  <w:style w:type="character" w:customStyle="1" w:styleId="9Char">
    <w:name w:val="标题 9 Char"/>
    <w:basedOn w:val="a0"/>
    <w:link w:val="9"/>
    <w:uiPriority w:val="9"/>
    <w:semiHidden/>
    <w:rsid w:val="006C17A2"/>
    <w:rPr>
      <w:rFonts w:asciiTheme="majorHAnsi" w:eastAsiaTheme="majorEastAsia" w:hAnsiTheme="majorHAnsi" w:cstheme="majorBidi"/>
    </w:rPr>
  </w:style>
  <w:style w:type="paragraph" w:styleId="a3">
    <w:name w:val="Title"/>
    <w:basedOn w:val="a"/>
    <w:next w:val="a"/>
    <w:link w:val="Char"/>
    <w:uiPriority w:val="10"/>
    <w:qFormat/>
    <w:rsid w:val="006C17A2"/>
    <w:pPr>
      <w:widowControl/>
      <w:spacing w:before="240" w:after="60"/>
      <w:jc w:val="center"/>
      <w:outlineLvl w:val="0"/>
    </w:pPr>
    <w:rPr>
      <w:rFonts w:asciiTheme="majorHAnsi" w:eastAsiaTheme="majorEastAsia" w:hAnsiTheme="majorHAnsi" w:cstheme="majorBidi"/>
      <w:b/>
      <w:bCs/>
      <w:kern w:val="28"/>
      <w:sz w:val="32"/>
      <w:szCs w:val="32"/>
      <w:lang w:eastAsia="en-US" w:bidi="en-US"/>
    </w:rPr>
  </w:style>
  <w:style w:type="character" w:customStyle="1" w:styleId="Char">
    <w:name w:val="标题 Char"/>
    <w:basedOn w:val="a0"/>
    <w:link w:val="a3"/>
    <w:uiPriority w:val="10"/>
    <w:rsid w:val="006C17A2"/>
    <w:rPr>
      <w:rFonts w:asciiTheme="majorHAnsi" w:eastAsiaTheme="majorEastAsia" w:hAnsiTheme="majorHAnsi" w:cstheme="majorBidi"/>
      <w:b/>
      <w:bCs/>
      <w:kern w:val="28"/>
      <w:sz w:val="32"/>
      <w:szCs w:val="32"/>
    </w:rPr>
  </w:style>
  <w:style w:type="paragraph" w:styleId="a4">
    <w:name w:val="Subtitle"/>
    <w:basedOn w:val="a"/>
    <w:next w:val="a"/>
    <w:link w:val="Char0"/>
    <w:uiPriority w:val="11"/>
    <w:qFormat/>
    <w:rsid w:val="006C17A2"/>
    <w:pPr>
      <w:widowControl/>
      <w:spacing w:after="60"/>
      <w:jc w:val="center"/>
      <w:outlineLvl w:val="1"/>
    </w:pPr>
    <w:rPr>
      <w:rFonts w:asciiTheme="majorHAnsi" w:eastAsiaTheme="majorEastAsia" w:hAnsiTheme="majorHAnsi" w:cstheme="majorBidi"/>
      <w:kern w:val="0"/>
      <w:sz w:val="24"/>
      <w:szCs w:val="24"/>
      <w:lang w:eastAsia="en-US" w:bidi="en-US"/>
    </w:rPr>
  </w:style>
  <w:style w:type="character" w:customStyle="1" w:styleId="Char0">
    <w:name w:val="副标题 Char"/>
    <w:basedOn w:val="a0"/>
    <w:link w:val="a4"/>
    <w:uiPriority w:val="11"/>
    <w:rsid w:val="006C17A2"/>
    <w:rPr>
      <w:rFonts w:asciiTheme="majorHAnsi" w:eastAsiaTheme="majorEastAsia" w:hAnsiTheme="majorHAnsi" w:cstheme="majorBidi"/>
      <w:sz w:val="24"/>
      <w:szCs w:val="24"/>
    </w:rPr>
  </w:style>
  <w:style w:type="character" w:styleId="a5">
    <w:name w:val="Strong"/>
    <w:basedOn w:val="a0"/>
    <w:uiPriority w:val="22"/>
    <w:qFormat/>
    <w:rsid w:val="006C17A2"/>
    <w:rPr>
      <w:b/>
      <w:bCs/>
    </w:rPr>
  </w:style>
  <w:style w:type="character" w:styleId="a6">
    <w:name w:val="Emphasis"/>
    <w:basedOn w:val="a0"/>
    <w:uiPriority w:val="20"/>
    <w:qFormat/>
    <w:rsid w:val="006C17A2"/>
    <w:rPr>
      <w:rFonts w:asciiTheme="minorHAnsi" w:hAnsiTheme="minorHAnsi"/>
      <w:b/>
      <w:i/>
      <w:iCs/>
    </w:rPr>
  </w:style>
  <w:style w:type="paragraph" w:styleId="a7">
    <w:name w:val="No Spacing"/>
    <w:basedOn w:val="a"/>
    <w:link w:val="Char1"/>
    <w:uiPriority w:val="1"/>
    <w:qFormat/>
    <w:rsid w:val="006C17A2"/>
    <w:pPr>
      <w:widowControl/>
      <w:jc w:val="left"/>
    </w:pPr>
    <w:rPr>
      <w:rFonts w:asciiTheme="minorHAnsi" w:eastAsiaTheme="minorEastAsia" w:hAnsiTheme="minorHAnsi"/>
      <w:kern w:val="0"/>
      <w:sz w:val="24"/>
      <w:szCs w:val="32"/>
      <w:lang w:eastAsia="en-US" w:bidi="en-US"/>
    </w:rPr>
  </w:style>
  <w:style w:type="character" w:customStyle="1" w:styleId="Char1">
    <w:name w:val="无间隔 Char"/>
    <w:basedOn w:val="a0"/>
    <w:link w:val="a7"/>
    <w:uiPriority w:val="1"/>
    <w:rsid w:val="006C17A2"/>
    <w:rPr>
      <w:sz w:val="24"/>
      <w:szCs w:val="32"/>
    </w:rPr>
  </w:style>
  <w:style w:type="paragraph" w:styleId="a8">
    <w:name w:val="List Paragraph"/>
    <w:basedOn w:val="a"/>
    <w:uiPriority w:val="34"/>
    <w:qFormat/>
    <w:rsid w:val="006C17A2"/>
    <w:pPr>
      <w:widowControl/>
      <w:ind w:left="720"/>
      <w:contextualSpacing/>
      <w:jc w:val="left"/>
    </w:pPr>
    <w:rPr>
      <w:rFonts w:asciiTheme="minorHAnsi" w:eastAsiaTheme="minorEastAsia" w:hAnsiTheme="minorHAnsi"/>
      <w:kern w:val="0"/>
      <w:sz w:val="24"/>
      <w:szCs w:val="24"/>
      <w:lang w:eastAsia="en-US" w:bidi="en-US"/>
    </w:rPr>
  </w:style>
  <w:style w:type="paragraph" w:styleId="a9">
    <w:name w:val="Quote"/>
    <w:basedOn w:val="a"/>
    <w:next w:val="a"/>
    <w:link w:val="Char2"/>
    <w:uiPriority w:val="29"/>
    <w:qFormat/>
    <w:rsid w:val="006C17A2"/>
    <w:pPr>
      <w:widowControl/>
      <w:jc w:val="left"/>
    </w:pPr>
    <w:rPr>
      <w:rFonts w:asciiTheme="minorHAnsi" w:eastAsiaTheme="minorEastAsia" w:hAnsiTheme="minorHAnsi"/>
      <w:i/>
      <w:kern w:val="0"/>
      <w:sz w:val="24"/>
      <w:szCs w:val="24"/>
      <w:lang w:eastAsia="en-US" w:bidi="en-US"/>
    </w:rPr>
  </w:style>
  <w:style w:type="character" w:customStyle="1" w:styleId="Char2">
    <w:name w:val="引用 Char"/>
    <w:basedOn w:val="a0"/>
    <w:link w:val="a9"/>
    <w:uiPriority w:val="29"/>
    <w:rsid w:val="006C17A2"/>
    <w:rPr>
      <w:i/>
      <w:sz w:val="24"/>
      <w:szCs w:val="24"/>
    </w:rPr>
  </w:style>
  <w:style w:type="paragraph" w:styleId="aa">
    <w:name w:val="Intense Quote"/>
    <w:basedOn w:val="a"/>
    <w:next w:val="a"/>
    <w:link w:val="Char3"/>
    <w:uiPriority w:val="30"/>
    <w:qFormat/>
    <w:rsid w:val="006C17A2"/>
    <w:pPr>
      <w:widowControl/>
      <w:ind w:left="720" w:right="720"/>
      <w:jc w:val="left"/>
    </w:pPr>
    <w:rPr>
      <w:rFonts w:asciiTheme="minorHAnsi" w:eastAsiaTheme="minorEastAsia" w:hAnsiTheme="minorHAnsi"/>
      <w:b/>
      <w:i/>
      <w:kern w:val="0"/>
      <w:sz w:val="24"/>
      <w:szCs w:val="22"/>
      <w:lang w:eastAsia="en-US" w:bidi="en-US"/>
    </w:rPr>
  </w:style>
  <w:style w:type="character" w:customStyle="1" w:styleId="Char3">
    <w:name w:val="明显引用 Char"/>
    <w:basedOn w:val="a0"/>
    <w:link w:val="aa"/>
    <w:uiPriority w:val="30"/>
    <w:rsid w:val="006C17A2"/>
    <w:rPr>
      <w:b/>
      <w:i/>
      <w:sz w:val="24"/>
    </w:rPr>
  </w:style>
  <w:style w:type="character" w:styleId="ab">
    <w:name w:val="Subtle Emphasis"/>
    <w:uiPriority w:val="19"/>
    <w:qFormat/>
    <w:rsid w:val="006C17A2"/>
    <w:rPr>
      <w:i/>
      <w:color w:val="5A5A5A" w:themeColor="text1" w:themeTint="A5"/>
    </w:rPr>
  </w:style>
  <w:style w:type="character" w:styleId="ac">
    <w:name w:val="Intense Emphasis"/>
    <w:basedOn w:val="a0"/>
    <w:uiPriority w:val="21"/>
    <w:qFormat/>
    <w:rsid w:val="006C17A2"/>
    <w:rPr>
      <w:b/>
      <w:i/>
      <w:sz w:val="24"/>
      <w:szCs w:val="24"/>
      <w:u w:val="single"/>
    </w:rPr>
  </w:style>
  <w:style w:type="character" w:styleId="ad">
    <w:name w:val="Subtle Reference"/>
    <w:basedOn w:val="a0"/>
    <w:uiPriority w:val="31"/>
    <w:qFormat/>
    <w:rsid w:val="006C17A2"/>
    <w:rPr>
      <w:sz w:val="24"/>
      <w:szCs w:val="24"/>
      <w:u w:val="single"/>
    </w:rPr>
  </w:style>
  <w:style w:type="character" w:styleId="ae">
    <w:name w:val="Intense Reference"/>
    <w:basedOn w:val="a0"/>
    <w:uiPriority w:val="32"/>
    <w:qFormat/>
    <w:rsid w:val="006C17A2"/>
    <w:rPr>
      <w:b/>
      <w:sz w:val="24"/>
      <w:u w:val="single"/>
    </w:rPr>
  </w:style>
  <w:style w:type="character" w:styleId="af">
    <w:name w:val="Book Title"/>
    <w:basedOn w:val="a0"/>
    <w:uiPriority w:val="33"/>
    <w:qFormat/>
    <w:rsid w:val="006C17A2"/>
    <w:rPr>
      <w:rFonts w:asciiTheme="majorHAnsi" w:eastAsiaTheme="majorEastAsia" w:hAnsiTheme="majorHAnsi"/>
      <w:b/>
      <w:i/>
      <w:sz w:val="24"/>
      <w:szCs w:val="24"/>
    </w:rPr>
  </w:style>
  <w:style w:type="paragraph" w:styleId="TOC">
    <w:name w:val="TOC Heading"/>
    <w:basedOn w:val="1"/>
    <w:next w:val="a"/>
    <w:uiPriority w:val="39"/>
    <w:semiHidden/>
    <w:unhideWhenUsed/>
    <w:qFormat/>
    <w:rsid w:val="006C17A2"/>
    <w:pPr>
      <w:outlineLvl w:val="9"/>
    </w:pPr>
  </w:style>
</w:styles>
</file>

<file path=word/webSettings.xml><?xml version="1.0" encoding="utf-8"?>
<w:webSettings xmlns:r="http://schemas.openxmlformats.org/officeDocument/2006/relationships" xmlns:w="http://schemas.openxmlformats.org/wordprocessingml/2006/main">
  <w:divs>
    <w:div w:id="199649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中性">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郝国明</dc:creator>
  <cp:lastModifiedBy>郝国明</cp:lastModifiedBy>
  <cp:revision>1</cp:revision>
  <dcterms:created xsi:type="dcterms:W3CDTF">2017-05-11T07:21:00Z</dcterms:created>
  <dcterms:modified xsi:type="dcterms:W3CDTF">2017-05-11T07:23:00Z</dcterms:modified>
</cp:coreProperties>
</file>