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3166"/>
        <w:tblW w:w="136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34"/>
        <w:gridCol w:w="1951"/>
        <w:gridCol w:w="6096"/>
        <w:gridCol w:w="2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参加对象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年11月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日前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市科协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参赛展板无需带到现场，采用电子版投屏展示，请领队收集汇总后于11月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日前统一把展板电子版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和项目报告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WORD版本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发送到邮箱xmkxpjb@126.com，逾期视为放弃参赛。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各代表队领队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:00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市科协五楼东会议室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召开领队会，请各代表队领队务必准时参加并领取参赛证件、指南等材料。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各代表队领队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18:00-20:30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双十中学枋湖校区厦顺行政楼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问辩展示实物送至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双十中学枋湖校区厦顺行政楼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进行布展。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各代表队领队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日上午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7:45-8:15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双十中学枋湖校区厦顺行政楼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上午场次的选手报到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各代表队领队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及相关选手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8:15-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双十中学枋湖校区厦顺行政楼、禹州现代教育中心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选手跟随工作人员引导进入相应的评委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教室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进行问辩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10：15-11：45举办科技辅导员论坛活动（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禹州现代教育中心）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参赛选手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日中午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12:00-13:00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双十中学枋湖校区食堂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仅限有提前订餐的队伍用餐，费用自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结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参赛选手及领队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日下午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13:45-14:15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双十中学枋湖校区厦顺行政楼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下午场次的选手报到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各代表队领队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及相关选手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-18:00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双十中学枋湖校区厦顺行政楼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选手跟随工作人员引导进入相应的评委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教室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进行问辩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参赛选手</w:t>
            </w:r>
          </w:p>
        </w:tc>
      </w:tr>
    </w:tbl>
    <w:p>
      <w:pPr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附件2：</w:t>
      </w:r>
    </w:p>
    <w:p>
      <w:pPr>
        <w:ind w:firstLine="180" w:firstLineChars="5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第3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7</w:t>
      </w:r>
      <w:r>
        <w:rPr>
          <w:rFonts w:hint="eastAsia" w:asciiTheme="minorEastAsia" w:hAnsiTheme="minorEastAsia"/>
          <w:b/>
          <w:sz w:val="36"/>
          <w:szCs w:val="36"/>
        </w:rPr>
        <w:t>届厦门市青少年科技创新大赛复评安排表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C84"/>
    <w:rsid w:val="00076C84"/>
    <w:rsid w:val="000E16AD"/>
    <w:rsid w:val="0021159A"/>
    <w:rsid w:val="00224BD6"/>
    <w:rsid w:val="00274F46"/>
    <w:rsid w:val="003506D4"/>
    <w:rsid w:val="003835D2"/>
    <w:rsid w:val="003D3872"/>
    <w:rsid w:val="00500EC1"/>
    <w:rsid w:val="00565C28"/>
    <w:rsid w:val="00690324"/>
    <w:rsid w:val="006B69D8"/>
    <w:rsid w:val="00703DE5"/>
    <w:rsid w:val="00805F8F"/>
    <w:rsid w:val="00A52F00"/>
    <w:rsid w:val="00B3788A"/>
    <w:rsid w:val="00B9103E"/>
    <w:rsid w:val="00C540F3"/>
    <w:rsid w:val="00D7206E"/>
    <w:rsid w:val="37282752"/>
    <w:rsid w:val="3CF6C1EC"/>
    <w:rsid w:val="575DCA88"/>
    <w:rsid w:val="67FD544D"/>
    <w:rsid w:val="6DAF71D3"/>
    <w:rsid w:val="72F4AA79"/>
    <w:rsid w:val="73FBCA35"/>
    <w:rsid w:val="7BF7E829"/>
    <w:rsid w:val="7EEE3123"/>
    <w:rsid w:val="9FDF6D72"/>
    <w:rsid w:val="B7A7A903"/>
    <w:rsid w:val="B7D75D25"/>
    <w:rsid w:val="EDD9A238"/>
    <w:rsid w:val="EFFF8FDA"/>
    <w:rsid w:val="F73F1F9D"/>
    <w:rsid w:val="FF4EB5E6"/>
    <w:rsid w:val="FF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539</Characters>
  <Lines>4</Lines>
  <Paragraphs>1</Paragraphs>
  <TotalTime>0</TotalTime>
  <ScaleCrop>false</ScaleCrop>
  <LinksUpToDate>false</LinksUpToDate>
  <CharactersWithSpaces>632</CharactersWithSpaces>
  <Application>WPS Office_11.8.2.9601_F1E327BC-269C-435d-A152-05C5408002CA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2020-11-05T08:43:00Z</dcterms:created>
  <dc:creator>DELL</dc:creator>
  <cp:lastModifiedBy>xmadmin</cp:lastModifiedBy>
  <dcterms:modified xsi:type="dcterms:W3CDTF">2021-11-23T09:17:16Z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2052-11.8.2.9601</vt:lpwstr>
  </property>
</Properties>
</file>