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71" w:rsidRDefault="00F24671" w:rsidP="00F24671">
      <w:pPr>
        <w:spacing w:line="640" w:lineRule="exact"/>
        <w:jc w:val="center"/>
        <w:rPr>
          <w:rFonts w:ascii="方正小标宋简体" w:eastAsia="方正小标宋简体" w:hAnsi="仿宋"/>
          <w:b/>
          <w:sz w:val="36"/>
          <w:szCs w:val="36"/>
        </w:rPr>
      </w:pPr>
      <w:proofErr w:type="gramStart"/>
      <w:r>
        <w:rPr>
          <w:rFonts w:ascii="方正小标宋简体" w:eastAsia="方正小标宋简体" w:hAnsi="仿宋" w:hint="eastAsia"/>
          <w:b/>
          <w:sz w:val="36"/>
          <w:szCs w:val="36"/>
        </w:rPr>
        <w:t>厦门市院士</w:t>
      </w:r>
      <w:proofErr w:type="gramEnd"/>
      <w:r>
        <w:rPr>
          <w:rFonts w:ascii="方正小标宋简体" w:eastAsia="方正小标宋简体" w:hAnsi="仿宋" w:hint="eastAsia"/>
          <w:b/>
          <w:sz w:val="36"/>
          <w:szCs w:val="36"/>
        </w:rPr>
        <w:t>专家工作站建设管理办法</w:t>
      </w:r>
    </w:p>
    <w:p w:rsidR="00F24671" w:rsidRPr="00FF4769" w:rsidRDefault="00F24671" w:rsidP="00F24671">
      <w:pPr>
        <w:spacing w:line="640" w:lineRule="exact"/>
        <w:jc w:val="center"/>
        <w:rPr>
          <w:rFonts w:ascii="仿宋_GB2312" w:eastAsia="仿宋_GB2312"/>
          <w:b/>
          <w:sz w:val="32"/>
          <w:szCs w:val="32"/>
        </w:rPr>
      </w:pPr>
      <w:r w:rsidRPr="00FF4769">
        <w:rPr>
          <w:rFonts w:ascii="仿宋_GB2312" w:eastAsia="仿宋_GB2312" w:hint="eastAsia"/>
          <w:b/>
          <w:sz w:val="32"/>
          <w:szCs w:val="32"/>
        </w:rPr>
        <w:t>第一章 总则</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第一条 为加强</w:t>
      </w:r>
      <w:proofErr w:type="gramStart"/>
      <w:r w:rsidRPr="00FF4769">
        <w:rPr>
          <w:rFonts w:ascii="仿宋_GB2312" w:eastAsia="仿宋_GB2312" w:hint="eastAsia"/>
          <w:sz w:val="32"/>
          <w:szCs w:val="32"/>
        </w:rPr>
        <w:t>厦门市院士</w:t>
      </w:r>
      <w:proofErr w:type="gramEnd"/>
      <w:r w:rsidRPr="00FF4769">
        <w:rPr>
          <w:rFonts w:ascii="仿宋_GB2312" w:eastAsia="仿宋_GB2312" w:hint="eastAsia"/>
          <w:sz w:val="32"/>
          <w:szCs w:val="32"/>
        </w:rPr>
        <w:t>专家工作站的建设与管理，引导、集聚院士专家及其创新团队为我市经济和社会创新发展服务，不断提升企事业单位自主创新能力，根据《关于进一步弘扬科学家精神加强作风和学风建设的意见》（中办发〔2019〕35号），福建省委组织部、省公务员局和省科协《关于加强院士专家工作站建设的意见》（闽科协发〔2010〕5号）,《福建省院士专家工作站管理办法》（闽科协发〔2012〕78号），《中共厦门市委 厦门市人民政府关于贯彻〈中共福建省委 福建省人民政府关于实施创新驱动发展战略 建设创新型省份的决定〉的实施意见》（</w:t>
      </w:r>
      <w:proofErr w:type="gramStart"/>
      <w:r w:rsidRPr="00FF4769">
        <w:rPr>
          <w:rFonts w:ascii="仿宋_GB2312" w:eastAsia="仿宋_GB2312" w:hint="eastAsia"/>
          <w:sz w:val="32"/>
          <w:szCs w:val="32"/>
        </w:rPr>
        <w:t>厦委发</w:t>
      </w:r>
      <w:proofErr w:type="gramEnd"/>
      <w:r w:rsidRPr="00FF4769">
        <w:rPr>
          <w:rFonts w:ascii="仿宋_GB2312" w:eastAsia="仿宋_GB2312" w:hint="eastAsia"/>
          <w:sz w:val="32"/>
          <w:szCs w:val="32"/>
        </w:rPr>
        <w:t>〔2016〕21号）</w:t>
      </w:r>
      <w:r w:rsidR="00FF4769" w:rsidRPr="00C013CA">
        <w:rPr>
          <w:rFonts w:ascii="仿宋_GB2312" w:eastAsia="仿宋_GB2312" w:hint="eastAsia"/>
          <w:sz w:val="32"/>
          <w:szCs w:val="32"/>
        </w:rPr>
        <w:t>和相关</w:t>
      </w:r>
      <w:r w:rsidRPr="00C013CA">
        <w:rPr>
          <w:rFonts w:ascii="仿宋_GB2312" w:eastAsia="仿宋_GB2312" w:hint="eastAsia"/>
          <w:sz w:val="32"/>
          <w:szCs w:val="32"/>
        </w:rPr>
        <w:t>文件精神</w:t>
      </w:r>
      <w:r w:rsidRPr="00FF4769">
        <w:rPr>
          <w:rFonts w:ascii="仿宋_GB2312" w:eastAsia="仿宋_GB2312" w:hint="eastAsia"/>
          <w:sz w:val="32"/>
          <w:szCs w:val="32"/>
        </w:rPr>
        <w:t>，结合我市实际，制定本办法。</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第二条 本办法所称院士</w:t>
      </w:r>
      <w:r w:rsidRPr="00C013CA">
        <w:rPr>
          <w:rFonts w:ascii="仿宋_GB2312" w:eastAsia="仿宋_GB2312" w:hint="eastAsia"/>
          <w:sz w:val="32"/>
          <w:szCs w:val="32"/>
        </w:rPr>
        <w:t>是指中国科学院、中国工程院院士，欧美、日本、以色列、新加坡等发达国家及俄罗斯、印度金砖国家院士。</w:t>
      </w:r>
      <w:r w:rsidRPr="00FF4769">
        <w:rPr>
          <w:rFonts w:ascii="仿宋_GB2312" w:eastAsia="仿宋_GB2312" w:hint="eastAsia"/>
          <w:sz w:val="32"/>
          <w:szCs w:val="32"/>
        </w:rPr>
        <w:t>“院士专家工作站”（以下简称“院士站”），是指经</w:t>
      </w:r>
      <w:proofErr w:type="gramStart"/>
      <w:r w:rsidRPr="00FF4769">
        <w:rPr>
          <w:rFonts w:ascii="仿宋_GB2312" w:eastAsia="仿宋_GB2312" w:hint="eastAsia"/>
          <w:sz w:val="32"/>
          <w:szCs w:val="32"/>
        </w:rPr>
        <w:t>厦门市院士</w:t>
      </w:r>
      <w:proofErr w:type="gramEnd"/>
      <w:r w:rsidRPr="00FF4769">
        <w:rPr>
          <w:rFonts w:ascii="仿宋_GB2312" w:eastAsia="仿宋_GB2312" w:hint="eastAsia"/>
          <w:sz w:val="32"/>
          <w:szCs w:val="32"/>
        </w:rPr>
        <w:t>专家工作站建设协调小组（以下简称“市协调小组”）审批建立的院士站。</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第三条 院士站应以企事业单位为主体，以提高科研水平、促进产业发展、提升创新能力、培养创新人才为导向，以产学研合作项目为纽带，以建站单位研发机构为依托，以柔性方式引进院士专家及其团队，引导院士专家先进科技成果在我市落地、转化，为建站单位增强自主创新能力提供人才智力支撑。</w:t>
      </w:r>
    </w:p>
    <w:p w:rsidR="00F24671" w:rsidRPr="00FF4769" w:rsidRDefault="00F24671" w:rsidP="00FB54BC">
      <w:pPr>
        <w:spacing w:line="460" w:lineRule="exact"/>
        <w:ind w:firstLineChars="200" w:firstLine="640"/>
        <w:rPr>
          <w:rFonts w:ascii="仿宋_GB2312" w:eastAsia="仿宋_GB2312"/>
          <w:sz w:val="32"/>
          <w:szCs w:val="32"/>
        </w:rPr>
      </w:pPr>
      <w:r w:rsidRPr="00FF4769">
        <w:rPr>
          <w:rFonts w:ascii="仿宋_GB2312" w:eastAsia="仿宋_GB2312" w:hint="eastAsia"/>
          <w:sz w:val="32"/>
          <w:szCs w:val="32"/>
        </w:rPr>
        <w:t>第四条 院士站命名，名称为：授予“×××（设站单位全称）</w:t>
      </w:r>
      <w:proofErr w:type="gramStart"/>
      <w:r w:rsidRPr="00FF4769">
        <w:rPr>
          <w:rFonts w:ascii="仿宋_GB2312" w:eastAsia="仿宋_GB2312" w:hint="eastAsia"/>
          <w:sz w:val="32"/>
          <w:szCs w:val="32"/>
        </w:rPr>
        <w:t>厦门市院士</w:t>
      </w:r>
      <w:proofErr w:type="gramEnd"/>
      <w:r w:rsidRPr="00FF4769">
        <w:rPr>
          <w:rFonts w:ascii="仿宋_GB2312" w:eastAsia="仿宋_GB2312" w:hint="eastAsia"/>
          <w:sz w:val="32"/>
          <w:szCs w:val="32"/>
        </w:rPr>
        <w:t>专家工作站”。</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lastRenderedPageBreak/>
        <w:t>第五条 院士站建设遵循“政府支持、市场运作、项目带动、注重实效、合作共赢”的原则。</w:t>
      </w:r>
    </w:p>
    <w:p w:rsidR="00F24671" w:rsidRPr="00FF4769" w:rsidRDefault="00F24671" w:rsidP="00FB54BC">
      <w:pPr>
        <w:spacing w:after="0" w:line="460" w:lineRule="exact"/>
        <w:jc w:val="center"/>
        <w:rPr>
          <w:rFonts w:ascii="仿宋_GB2312" w:eastAsia="仿宋_GB2312"/>
          <w:b/>
          <w:sz w:val="32"/>
          <w:szCs w:val="32"/>
        </w:rPr>
      </w:pPr>
      <w:r w:rsidRPr="00FF4769">
        <w:rPr>
          <w:rFonts w:ascii="仿宋_GB2312" w:eastAsia="仿宋_GB2312" w:hint="eastAsia"/>
          <w:b/>
          <w:sz w:val="32"/>
          <w:szCs w:val="32"/>
        </w:rPr>
        <w:t>第二章 院士专家工作站建设</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第六条 院士站主要任务：</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（一）根据企事业单位发展需求，组织院士、专家开展技术创新、专题讲座及专业技术培训，为产业及企业发展提供战略咨询和技术指导；</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二）围绕企事业单位发展急需解决的重大关键技术难题，组建院士、专家和建站单位研发人员组成的联合攻关团队，开展关键技术攻关和项目合作,引进院士专家团队的先进科技成果，合作推进科技成果对接、转化和产业化；</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（三）协助建站单位培育拥有自主知识产权的知名品牌和建立知识产权体系；</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（四）与院士专家团队或院士专家所在单位共建多种形式的人才培养机制，联合培养创业创新人才，建立各类创新型人才培养基地；</w:t>
      </w:r>
      <w:r w:rsidRPr="00FF4769">
        <w:rPr>
          <w:rFonts w:ascii="仿宋_GB2312" w:eastAsia="仿宋_GB2312" w:hint="eastAsia"/>
          <w:bCs/>
          <w:sz w:val="32"/>
          <w:szCs w:val="32"/>
        </w:rPr>
        <w:t>积极开展</w:t>
      </w:r>
      <w:r w:rsidRPr="00FF4769">
        <w:rPr>
          <w:rFonts w:ascii="仿宋_GB2312" w:eastAsia="仿宋_GB2312" w:hAnsi="宋体" w:hint="eastAsia"/>
          <w:bCs/>
          <w:sz w:val="32"/>
          <w:szCs w:val="32"/>
        </w:rPr>
        <w:t>TRIZ</w:t>
      </w:r>
      <w:r w:rsidRPr="00FF4769">
        <w:rPr>
          <w:rFonts w:ascii="仿宋_GB2312" w:eastAsia="仿宋_GB2312" w:hint="eastAsia"/>
          <w:bCs/>
          <w:sz w:val="32"/>
          <w:szCs w:val="32"/>
        </w:rPr>
        <w:t>创新方法培训，积极参加福建省、全国</w:t>
      </w:r>
      <w:r w:rsidRPr="00FF4769">
        <w:rPr>
          <w:rFonts w:ascii="仿宋_GB2312" w:eastAsia="仿宋_GB2312" w:hAnsi="宋体" w:hint="eastAsia"/>
          <w:bCs/>
          <w:sz w:val="32"/>
          <w:szCs w:val="32"/>
        </w:rPr>
        <w:t>TRIZ</w:t>
      </w:r>
      <w:r w:rsidRPr="00FF4769">
        <w:rPr>
          <w:rFonts w:ascii="仿宋_GB2312" w:eastAsia="仿宋_GB2312" w:hint="eastAsia"/>
          <w:bCs/>
          <w:sz w:val="32"/>
          <w:szCs w:val="32"/>
        </w:rPr>
        <w:t>创新方法大赛；</w:t>
      </w:r>
      <w:r w:rsidRPr="00FF4769">
        <w:rPr>
          <w:rFonts w:ascii="仿宋_GB2312" w:eastAsia="仿宋_GB2312" w:hint="eastAsia"/>
          <w:sz w:val="32"/>
          <w:szCs w:val="32"/>
        </w:rPr>
        <w:t>协助建站单位引进、聚集、培养高素质的创新技术人才和管理人才；</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（五）与建站单位联合申报并共同承担市级（含）以上的重大专项、重大科技项目和工程等，攻克关键核心技术，形成若干战略性技术和战略性产品，培育新兴产业，在国家战略优先领域率先实现跨越。</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第七条 院士站申报条件：</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院士站主要依托已建厦门市企（事）业科学技术协会的高新技术企业、高新技术开发区、科技企业孵化园区，以及涉及社会、民生发展的科研院所、医疗机构等单位建立。建站单位应具备以下条件：</w:t>
      </w:r>
    </w:p>
    <w:p w:rsidR="00F24671" w:rsidRPr="00FF4769" w:rsidRDefault="00F24671" w:rsidP="00FB54BC">
      <w:pPr>
        <w:spacing w:after="0" w:line="460" w:lineRule="exact"/>
        <w:ind w:firstLineChars="200" w:firstLine="640"/>
        <w:rPr>
          <w:rFonts w:ascii="仿宋_GB2312" w:eastAsia="仿宋_GB2312"/>
          <w:sz w:val="32"/>
          <w:szCs w:val="32"/>
          <w:u w:val="single"/>
        </w:rPr>
      </w:pPr>
      <w:r w:rsidRPr="00FF4769">
        <w:rPr>
          <w:rFonts w:ascii="仿宋_GB2312" w:eastAsia="仿宋_GB2312" w:hint="eastAsia"/>
          <w:sz w:val="32"/>
          <w:szCs w:val="32"/>
        </w:rPr>
        <w:t>(</w:t>
      </w:r>
      <w:proofErr w:type="gramStart"/>
      <w:r w:rsidRPr="00FF4769">
        <w:rPr>
          <w:rFonts w:ascii="仿宋_GB2312" w:eastAsia="仿宋_GB2312" w:hint="eastAsia"/>
          <w:sz w:val="32"/>
          <w:szCs w:val="32"/>
        </w:rPr>
        <w:t>一</w:t>
      </w:r>
      <w:proofErr w:type="gramEnd"/>
      <w:r w:rsidRPr="00FF4769">
        <w:rPr>
          <w:rFonts w:ascii="仿宋_GB2312" w:eastAsia="仿宋_GB2312" w:hint="eastAsia"/>
          <w:sz w:val="32"/>
          <w:szCs w:val="32"/>
        </w:rPr>
        <w:t>)</w:t>
      </w:r>
      <w:r w:rsidRPr="00FE1CA5">
        <w:rPr>
          <w:rFonts w:ascii="仿宋_GB2312" w:eastAsia="仿宋_GB2312" w:hint="eastAsia"/>
          <w:sz w:val="32"/>
          <w:szCs w:val="32"/>
        </w:rPr>
        <w:t>申报单位与中国科学院、中国工程院院士签订的建站协议中，</w:t>
      </w:r>
      <w:r w:rsidRPr="00FE1CA5">
        <w:rPr>
          <w:rFonts w:ascii="仿宋_GB2312" w:eastAsia="仿宋_GB2312" w:hint="eastAsia"/>
          <w:color w:val="000000"/>
          <w:sz w:val="32"/>
          <w:szCs w:val="32"/>
        </w:rPr>
        <w:t>应当约定</w:t>
      </w:r>
      <w:r w:rsidRPr="00FE1CA5">
        <w:rPr>
          <w:rFonts w:ascii="仿宋_GB2312" w:eastAsia="仿宋_GB2312" w:hint="eastAsia"/>
          <w:sz w:val="32"/>
          <w:szCs w:val="32"/>
        </w:rPr>
        <w:t>遵守《关于进一步弘扬科学家精神加强作风和学风建设的意见》（中办发〔2019〕35号）有</w:t>
      </w:r>
      <w:r w:rsidRPr="00FE1CA5">
        <w:rPr>
          <w:rFonts w:ascii="仿宋_GB2312" w:eastAsia="仿宋_GB2312" w:hint="eastAsia"/>
          <w:sz w:val="32"/>
          <w:szCs w:val="32"/>
        </w:rPr>
        <w:lastRenderedPageBreak/>
        <w:t>关院士建站数量和进站工作时间规定的承诺条款；申报单位与海外院士签订的建站协议中，</w:t>
      </w:r>
      <w:r w:rsidRPr="00FE1CA5">
        <w:rPr>
          <w:rFonts w:ascii="仿宋_GB2312" w:eastAsia="仿宋_GB2312" w:hint="eastAsia"/>
          <w:color w:val="000000"/>
          <w:sz w:val="32"/>
          <w:szCs w:val="32"/>
        </w:rPr>
        <w:t>应当约定院士及团队每年进站工作不少于2次、累计进站工作时间不少于2个月</w:t>
      </w:r>
      <w:r w:rsidRPr="00FE1CA5">
        <w:rPr>
          <w:rFonts w:ascii="仿宋_GB2312" w:eastAsia="仿宋_GB2312" w:hint="eastAsia"/>
          <w:sz w:val="32"/>
          <w:szCs w:val="32"/>
        </w:rPr>
        <w:t>的承诺条款</w:t>
      </w:r>
      <w:r w:rsidRPr="00FE1CA5">
        <w:rPr>
          <w:rFonts w:ascii="仿宋_GB2312" w:eastAsia="仿宋_GB2312" w:hint="eastAsia"/>
          <w:color w:val="000000"/>
          <w:sz w:val="32"/>
          <w:szCs w:val="32"/>
        </w:rPr>
        <w:t>。</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（二）申报单位与院士签订的建站协议，从申报时间起算，合作期限不少于3年</w:t>
      </w:r>
      <w:proofErr w:type="gramStart"/>
      <w:r w:rsidRPr="00FF4769">
        <w:rPr>
          <w:rFonts w:ascii="仿宋_GB2312" w:eastAsia="仿宋_GB2312" w:hint="eastAsia"/>
          <w:sz w:val="32"/>
          <w:szCs w:val="32"/>
        </w:rPr>
        <w:t>且协议</w:t>
      </w:r>
      <w:proofErr w:type="gramEnd"/>
      <w:r w:rsidRPr="00FF4769">
        <w:rPr>
          <w:rFonts w:ascii="仿宋_GB2312" w:eastAsia="仿宋_GB2312" w:hint="eastAsia"/>
          <w:sz w:val="32"/>
          <w:szCs w:val="32"/>
        </w:rPr>
        <w:t>有效期应符合院士站建站要求。</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（三）A类</w:t>
      </w:r>
      <w:r w:rsidRPr="00FF4769">
        <w:rPr>
          <w:rFonts w:ascii="仿宋_GB2312" w:eastAsia="仿宋_GB2312" w:hint="eastAsia"/>
          <w:color w:val="000000"/>
          <w:sz w:val="32"/>
          <w:szCs w:val="32"/>
        </w:rPr>
        <w:t>院士站</w:t>
      </w:r>
      <w:r w:rsidRPr="00FF4769">
        <w:rPr>
          <w:rFonts w:ascii="仿宋_GB2312" w:eastAsia="仿宋_GB2312" w:hint="eastAsia"/>
          <w:sz w:val="32"/>
          <w:szCs w:val="32"/>
        </w:rPr>
        <w:t>（企业性质）：</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1、在厦门市注册，具备独立法人资格（每个法人单位，只能建立一个院士站），符合我市重点产业发展方向，生产经营状况良好，有一定经营规模的企业（上年度销售收入不低于3000万元人民币，上年度税收不低于300万元；经认定的高新技术企业不受年度销售收入和税收额度的限制）；</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2、建有专门的研发机构，拥有水平较高、结构合理的研发团队，有明确的技术创新发展方向，具备较强的研发能力和稳定的研发经费支持，与院士签订的合作项目年科研经费支出不低于100万元；</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 xml:space="preserve">3、与相关领域1名及以上院士签订合作协议（建站协议和项目合作协议），并建立稳定的合作关系，有明确的科技创新与成果转化合作任务；协议内容包括：科研团队，合作内容、方式、时间、地点，投入机制，收益分配（包括薪酬），成果分享等； </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4、已形成较完善的院士进站工作的支撑条件和服务规范。</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（四）B类</w:t>
      </w:r>
      <w:r w:rsidRPr="00FF4769">
        <w:rPr>
          <w:rFonts w:ascii="仿宋_GB2312" w:eastAsia="仿宋_GB2312" w:hint="eastAsia"/>
          <w:color w:val="000000"/>
          <w:sz w:val="32"/>
          <w:szCs w:val="32"/>
        </w:rPr>
        <w:t>院士站</w:t>
      </w:r>
      <w:r w:rsidRPr="00FF4769">
        <w:rPr>
          <w:rFonts w:ascii="仿宋_GB2312" w:eastAsia="仿宋_GB2312" w:hint="eastAsia"/>
          <w:sz w:val="32"/>
          <w:szCs w:val="32"/>
        </w:rPr>
        <w:t>（非企业性质）：</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1、厦门市所属事业单位，具备独立法人资格（每个法人单位，只能建立一个院士站），能为院士进站工作提供必要的科研、生活等保障条件，且有建站必要的；</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lastRenderedPageBreak/>
        <w:t>2、拥有水平较高、结构合理的研发（技术）团队，有明确的技术创新发展方向，具备较强的研发创新能力和成果转化能力，有稳定的经费支持，与院士签订的合作项目年科研经费支出</w:t>
      </w:r>
    </w:p>
    <w:p w:rsidR="00F24671" w:rsidRPr="00FF4769" w:rsidRDefault="00F24671" w:rsidP="00FB54BC">
      <w:pPr>
        <w:spacing w:after="0" w:line="460" w:lineRule="exact"/>
        <w:rPr>
          <w:rFonts w:ascii="仿宋_GB2312" w:eastAsia="仿宋_GB2312"/>
          <w:sz w:val="32"/>
          <w:szCs w:val="32"/>
        </w:rPr>
      </w:pPr>
      <w:r w:rsidRPr="00FF4769">
        <w:rPr>
          <w:rFonts w:ascii="仿宋_GB2312" w:eastAsia="仿宋_GB2312" w:hint="eastAsia"/>
          <w:sz w:val="32"/>
          <w:szCs w:val="32"/>
        </w:rPr>
        <w:t>不低于100万元；</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3、与相关领域1名及以上院士签订合作协议（建站协议和项目合作协议），并建立稳定的合作关系，有明确的科技创新与成果转化合作任务；协议内容包括：科研团队，合作内容、方式、时间、地点，投入机制，收益分配（包括薪酬），成果分享等；</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4、与院士专家合作项目，能够较好地助力我市经济社会发展，具有良好的社会效益和影响。</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高新技术企业，建有市（含）以上工程（技术）研究中心、重点实验室、实践（培训、成果转化）基地、企业技术中心、技术创新中心、新型研发机构等研发载体、平台，近三年承担过国家或省、市重大项目、课题的单位,符合申报条件的可优先建立院士站。</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第八条 建站申报程序和要求：</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（一）由符合条件的企事业单位提出申请，并于每年6月30前向市协调小组办公室（设在市科协）提交申报材料；</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（二）市协调小组办公室负责组织实地考察和材料审查，初审结果和意见报市协调小组审批，确定申报单位；</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（三）经市协调小组组织考评通过后，批准建立，并授予“×××</w:t>
      </w:r>
      <w:proofErr w:type="gramStart"/>
      <w:r w:rsidRPr="00FF4769">
        <w:rPr>
          <w:rFonts w:ascii="仿宋_GB2312" w:eastAsia="仿宋_GB2312" w:hint="eastAsia"/>
          <w:sz w:val="32"/>
          <w:szCs w:val="32"/>
        </w:rPr>
        <w:t>厦门市院士</w:t>
      </w:r>
      <w:proofErr w:type="gramEnd"/>
      <w:r w:rsidRPr="00FF4769">
        <w:rPr>
          <w:rFonts w:ascii="仿宋_GB2312" w:eastAsia="仿宋_GB2312" w:hint="eastAsia"/>
          <w:sz w:val="32"/>
          <w:szCs w:val="32"/>
        </w:rPr>
        <w:t>专家工作站”牌匾。</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（四）市级院士站每年进行一次认定，根据考评分数择优确定，最多不超过5个。</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（五）经认定的市级院士专家工作站，可申报福建省院士专家工作站。</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第九条 申报建站须提交的材料：</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（一）企事业单位法人证（复印件）；</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lastRenderedPageBreak/>
        <w:t>（二）</w:t>
      </w:r>
      <w:proofErr w:type="gramStart"/>
      <w:r w:rsidRPr="00FF4769">
        <w:rPr>
          <w:rFonts w:ascii="仿宋_GB2312" w:eastAsia="仿宋_GB2312" w:hint="eastAsia"/>
          <w:sz w:val="32"/>
          <w:szCs w:val="32"/>
        </w:rPr>
        <w:t>厦门市院士</w:t>
      </w:r>
      <w:proofErr w:type="gramEnd"/>
      <w:r w:rsidRPr="00FF4769">
        <w:rPr>
          <w:rFonts w:ascii="仿宋_GB2312" w:eastAsia="仿宋_GB2312" w:hint="eastAsia"/>
          <w:sz w:val="32"/>
          <w:szCs w:val="32"/>
        </w:rPr>
        <w:t>专家工作站申请表；</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（三）院士专家工作站管理制度；</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（四）建站单位与院士签订的院士专家工作站建站协议（复印件）；</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（五）建站单位与院士或院士所在单位签订的项目合作协议（复印件）；</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（六）院士及专家团队主要成员简介；</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（七）建站单位简介，近三年建站单位研发经费投入，销售</w:t>
      </w:r>
      <w:r w:rsidRPr="00FF4769">
        <w:rPr>
          <w:rFonts w:ascii="仿宋_GB2312" w:eastAsia="仿宋_GB2312" w:hint="eastAsia"/>
          <w:color w:val="000000"/>
          <w:sz w:val="32"/>
          <w:szCs w:val="32"/>
        </w:rPr>
        <w:t>收入、</w:t>
      </w:r>
      <w:proofErr w:type="gramStart"/>
      <w:r w:rsidRPr="00FF4769">
        <w:rPr>
          <w:rFonts w:ascii="仿宋_GB2312" w:eastAsia="仿宋_GB2312" w:hint="eastAsia"/>
          <w:color w:val="000000"/>
          <w:sz w:val="32"/>
          <w:szCs w:val="32"/>
        </w:rPr>
        <w:t>利润及税收缴</w:t>
      </w:r>
      <w:proofErr w:type="gramEnd"/>
      <w:r w:rsidRPr="00FF4769">
        <w:rPr>
          <w:rFonts w:ascii="仿宋_GB2312" w:eastAsia="仿宋_GB2312" w:hint="eastAsia"/>
          <w:color w:val="000000"/>
          <w:sz w:val="32"/>
          <w:szCs w:val="32"/>
        </w:rPr>
        <w:t>交</w:t>
      </w:r>
      <w:r w:rsidRPr="00FF4769">
        <w:rPr>
          <w:rFonts w:ascii="仿宋_GB2312" w:eastAsia="仿宋_GB2312" w:hint="eastAsia"/>
          <w:sz w:val="32"/>
          <w:szCs w:val="32"/>
        </w:rPr>
        <w:t>情况证明等；</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（八）建站单位科协组织成立批文（复印件）；</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（九）其他材料（建站单位主要研发成果、专利及主要荣誉等，以及重大活动、有关领导批示或活动报道等资料）。</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有关申报的通知与要求，申报单位可</w:t>
      </w:r>
      <w:proofErr w:type="gramStart"/>
      <w:r w:rsidRPr="00FF4769">
        <w:rPr>
          <w:rFonts w:ascii="仿宋_GB2312" w:eastAsia="仿宋_GB2312" w:hint="eastAsia"/>
          <w:sz w:val="32"/>
          <w:szCs w:val="32"/>
        </w:rPr>
        <w:t>登陆市</w:t>
      </w:r>
      <w:proofErr w:type="gramEnd"/>
      <w:r w:rsidRPr="00FF4769">
        <w:rPr>
          <w:rFonts w:ascii="仿宋_GB2312" w:eastAsia="仿宋_GB2312" w:hint="eastAsia"/>
          <w:sz w:val="32"/>
          <w:szCs w:val="32"/>
        </w:rPr>
        <w:t>科协网站查询（网址：</w:t>
      </w:r>
      <w:r w:rsidRPr="00FF4769">
        <w:rPr>
          <w:rFonts w:ascii="仿宋_GB2312" w:eastAsia="仿宋_GB2312" w:hAnsi="宋体" w:hint="eastAsia"/>
          <w:sz w:val="32"/>
          <w:szCs w:val="32"/>
        </w:rPr>
        <w:t>www.xmkx.org.cn</w:t>
      </w:r>
      <w:r w:rsidRPr="00FF4769">
        <w:rPr>
          <w:rFonts w:ascii="仿宋_GB2312" w:eastAsia="仿宋_GB2312" w:hint="eastAsia"/>
          <w:sz w:val="32"/>
          <w:szCs w:val="32"/>
        </w:rPr>
        <w:t>）。</w:t>
      </w:r>
    </w:p>
    <w:p w:rsidR="00F24671" w:rsidRPr="00FF4769" w:rsidRDefault="00F24671" w:rsidP="00FB54BC">
      <w:pPr>
        <w:spacing w:after="0" w:line="460" w:lineRule="exact"/>
        <w:jc w:val="center"/>
        <w:rPr>
          <w:rFonts w:ascii="仿宋_GB2312" w:eastAsia="仿宋_GB2312"/>
          <w:b/>
          <w:sz w:val="32"/>
          <w:szCs w:val="32"/>
        </w:rPr>
      </w:pPr>
      <w:r w:rsidRPr="00FF4769">
        <w:rPr>
          <w:rFonts w:ascii="仿宋_GB2312" w:eastAsia="仿宋_GB2312" w:hint="eastAsia"/>
          <w:b/>
          <w:sz w:val="32"/>
          <w:szCs w:val="32"/>
        </w:rPr>
        <w:t>第三章 组织管理</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第十条 成立</w:t>
      </w:r>
      <w:proofErr w:type="gramStart"/>
      <w:r w:rsidRPr="00FF4769">
        <w:rPr>
          <w:rFonts w:ascii="仿宋_GB2312" w:eastAsia="仿宋_GB2312" w:hint="eastAsia"/>
          <w:sz w:val="32"/>
          <w:szCs w:val="32"/>
        </w:rPr>
        <w:t>厦门市院士</w:t>
      </w:r>
      <w:proofErr w:type="gramEnd"/>
      <w:r w:rsidRPr="00FF4769">
        <w:rPr>
          <w:rFonts w:ascii="仿宋_GB2312" w:eastAsia="仿宋_GB2312" w:hint="eastAsia"/>
          <w:sz w:val="32"/>
          <w:szCs w:val="32"/>
        </w:rPr>
        <w:t>专家工作站建设协调小组，成员由市委组织部、市科技局、市财政局、市</w:t>
      </w:r>
      <w:proofErr w:type="gramStart"/>
      <w:r w:rsidRPr="00FF4769">
        <w:rPr>
          <w:rFonts w:ascii="仿宋_GB2312" w:eastAsia="仿宋_GB2312" w:hint="eastAsia"/>
          <w:sz w:val="32"/>
          <w:szCs w:val="32"/>
        </w:rPr>
        <w:t>人社局</w:t>
      </w:r>
      <w:proofErr w:type="gramEnd"/>
      <w:r w:rsidRPr="00FF4769">
        <w:rPr>
          <w:rFonts w:ascii="仿宋_GB2312" w:eastAsia="仿宋_GB2312" w:hint="eastAsia"/>
          <w:sz w:val="32"/>
          <w:szCs w:val="32"/>
        </w:rPr>
        <w:t>和市科协组成。市协调小组主要负责统筹规划全市院士站建设，引导我市重点产业领域建立院士站，助力我市创新驱动发展；制定相关政策，批准院士站建立，协调解决院士站建设中遇到的重大问题；根据福建省院士专家工作站建设协调小组（以下简称“省协调小组”）要求，上报有关我市院士站建设情况等。</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第十一条 市协调小组下设</w:t>
      </w:r>
      <w:proofErr w:type="gramStart"/>
      <w:r w:rsidRPr="00FF4769">
        <w:rPr>
          <w:rFonts w:ascii="仿宋_GB2312" w:eastAsia="仿宋_GB2312" w:hint="eastAsia"/>
          <w:sz w:val="32"/>
          <w:szCs w:val="32"/>
        </w:rPr>
        <w:t>厦门市院士</w:t>
      </w:r>
      <w:proofErr w:type="gramEnd"/>
      <w:r w:rsidRPr="00FF4769">
        <w:rPr>
          <w:rFonts w:ascii="仿宋_GB2312" w:eastAsia="仿宋_GB2312" w:hint="eastAsia"/>
          <w:sz w:val="32"/>
          <w:szCs w:val="32"/>
        </w:rPr>
        <w:t>专家工作站建设办公室（以下简称“办公室”），挂靠在市科协，负责市协调小组的日常工作，其主要职责是：起草院士站建设相关政策、规划、管理办法；受理建站申请，经省、市协调小组授权组织开展初审、评审、授牌、考核、总结、表彰等工作。</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lastRenderedPageBreak/>
        <w:t>第十二条 建站单位是院士站建设与管理的主体，其企业科协或专设机构负责日常管理和协调工作，其主要职责是：</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 xml:space="preserve">（一）负责制订本站建站计划和年度工作目标; </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（二）负责制订本站管理制度；</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（三）做好院士及其专家团队的科研、生活等服务保障工作，为院士配备专职助手，配备院士站管理团队，落实院士专家工作</w:t>
      </w:r>
    </w:p>
    <w:p w:rsidR="00F24671" w:rsidRPr="00FF4769" w:rsidRDefault="00F24671" w:rsidP="00FB54BC">
      <w:pPr>
        <w:spacing w:after="0" w:line="460" w:lineRule="exact"/>
        <w:rPr>
          <w:rFonts w:ascii="仿宋_GB2312" w:eastAsia="仿宋_GB2312"/>
          <w:sz w:val="32"/>
          <w:szCs w:val="32"/>
        </w:rPr>
      </w:pPr>
      <w:r w:rsidRPr="00FF4769">
        <w:rPr>
          <w:rFonts w:ascii="仿宋_GB2312" w:eastAsia="仿宋_GB2312" w:hint="eastAsia"/>
          <w:sz w:val="32"/>
          <w:szCs w:val="32"/>
        </w:rPr>
        <w:t>站研发设备、研发经费和工作经费等保障条件；</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（四）配合省、市院士站建设管理机构做好调研、评审、绩效考评等各项管理工作，及时上报院士站运行情况，施行动态管理；</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（五）主动配合完成省、市院士站建设管理机构下达的相关工作任务。</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第十三条 院士专家工作站应每年向签约院士、专家提供工作指南，包括院士专家工作站年度工作计划、技术创新计划、技术成果需求和人才培养规划等。</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第十四条 进站院士、专家，由建站单位聘请，其服务时间、方式、报酬及其它事项，由建站单位和院士专家按照双方自愿、互惠互利的原则商定。</w:t>
      </w:r>
    </w:p>
    <w:p w:rsidR="00F24671" w:rsidRPr="00FF4769" w:rsidRDefault="00F24671" w:rsidP="00FB54BC">
      <w:pPr>
        <w:spacing w:after="0" w:line="460" w:lineRule="exact"/>
        <w:jc w:val="center"/>
        <w:rPr>
          <w:rFonts w:ascii="仿宋_GB2312" w:eastAsia="仿宋_GB2312"/>
          <w:b/>
          <w:sz w:val="32"/>
          <w:szCs w:val="32"/>
        </w:rPr>
      </w:pPr>
      <w:r w:rsidRPr="00FF4769">
        <w:rPr>
          <w:rFonts w:ascii="仿宋_GB2312" w:eastAsia="仿宋_GB2312" w:hint="eastAsia"/>
          <w:b/>
          <w:sz w:val="32"/>
          <w:szCs w:val="32"/>
        </w:rPr>
        <w:t>第四章 专项资金使用管理</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院士站日常工作经费和科研经费主要由建站单位自行筹措提供，保障院士站的各项工作正常运行。</w:t>
      </w:r>
      <w:proofErr w:type="gramStart"/>
      <w:r w:rsidRPr="00FF4769">
        <w:rPr>
          <w:rFonts w:ascii="仿宋_GB2312" w:eastAsia="仿宋_GB2312" w:hint="eastAsia"/>
          <w:sz w:val="32"/>
          <w:szCs w:val="32"/>
        </w:rPr>
        <w:t>根据厦委发</w:t>
      </w:r>
      <w:proofErr w:type="gramEnd"/>
      <w:r w:rsidRPr="00FF4769">
        <w:rPr>
          <w:rFonts w:ascii="仿宋_GB2312" w:eastAsia="仿宋_GB2312" w:hint="eastAsia"/>
          <w:sz w:val="32"/>
          <w:szCs w:val="32"/>
        </w:rPr>
        <w:t>〔2016〕21号）文件精神，在其稳定运营一年后可给予连续3年、每年50万元运行经费支持；根据我市新时代人才强市战略有关精神，入选省级工作站的再给予一次性40万元补助。专项资金使用管理规定如下：</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第十五条 使用原则。专款专用，专项资金必须用于院士站建设，不得截留、挤占和挪用；注重效益，专项资金</w:t>
      </w:r>
      <w:r w:rsidRPr="00FF4769">
        <w:rPr>
          <w:rFonts w:ascii="仿宋_GB2312" w:eastAsia="仿宋_GB2312" w:hint="eastAsia"/>
          <w:sz w:val="32"/>
          <w:szCs w:val="32"/>
        </w:rPr>
        <w:lastRenderedPageBreak/>
        <w:t>的使用和管理，必须厉行节约，杜绝浪费，提高资金使用效益。</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第十六条 使用范围。专项资金主要用于院士</w:t>
      </w:r>
      <w:proofErr w:type="gramStart"/>
      <w:r w:rsidRPr="00FF4769">
        <w:rPr>
          <w:rFonts w:ascii="仿宋_GB2312" w:eastAsia="仿宋_GB2312" w:hint="eastAsia"/>
          <w:sz w:val="32"/>
          <w:szCs w:val="32"/>
        </w:rPr>
        <w:t>站条件</w:t>
      </w:r>
      <w:proofErr w:type="gramEnd"/>
      <w:r w:rsidRPr="00FF4769">
        <w:rPr>
          <w:rFonts w:ascii="仿宋_GB2312" w:eastAsia="仿宋_GB2312" w:hint="eastAsia"/>
          <w:sz w:val="32"/>
          <w:szCs w:val="32"/>
        </w:rPr>
        <w:t>改善、院士站合作项目补助和院士</w:t>
      </w:r>
      <w:proofErr w:type="gramStart"/>
      <w:r w:rsidRPr="00FF4769">
        <w:rPr>
          <w:rFonts w:ascii="仿宋_GB2312" w:eastAsia="仿宋_GB2312" w:hint="eastAsia"/>
          <w:sz w:val="32"/>
          <w:szCs w:val="32"/>
        </w:rPr>
        <w:t>站人才</w:t>
      </w:r>
      <w:proofErr w:type="gramEnd"/>
      <w:r w:rsidRPr="00FF4769">
        <w:rPr>
          <w:rFonts w:ascii="仿宋_GB2312" w:eastAsia="仿宋_GB2312" w:hint="eastAsia"/>
          <w:sz w:val="32"/>
          <w:szCs w:val="32"/>
        </w:rPr>
        <w:t>培养等支出。</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（一）院士</w:t>
      </w:r>
      <w:proofErr w:type="gramStart"/>
      <w:r w:rsidRPr="00FF4769">
        <w:rPr>
          <w:rFonts w:ascii="仿宋_GB2312" w:eastAsia="仿宋_GB2312" w:hint="eastAsia"/>
          <w:sz w:val="32"/>
          <w:szCs w:val="32"/>
        </w:rPr>
        <w:t>站条件</w:t>
      </w:r>
      <w:proofErr w:type="gramEnd"/>
      <w:r w:rsidRPr="00FF4769">
        <w:rPr>
          <w:rFonts w:ascii="仿宋_GB2312" w:eastAsia="仿宋_GB2312" w:hint="eastAsia"/>
          <w:sz w:val="32"/>
          <w:szCs w:val="32"/>
        </w:rPr>
        <w:t>改善经费：主要用于实验室改装（不得用于实验室扩建、土建、房屋维修等费用的开支）、仪器设备的相关费用等。</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二）院士站合作项目补助经费：主要用于院士站合作项目研究和管理；与项目相关的费用补助，包括实验材料费、测试化验加工费、科研业务费、劳务费（参与院士站合作项目研究的研究生、博士后、访问学者以及项目聘用的研究人员、科研辅助人员等的劳务费用）等。</w:t>
      </w:r>
    </w:p>
    <w:p w:rsidR="00F24671" w:rsidRPr="00FF4769" w:rsidRDefault="00F24671" w:rsidP="00FB54BC">
      <w:pPr>
        <w:spacing w:after="0" w:line="460" w:lineRule="exact"/>
        <w:ind w:firstLineChars="200" w:firstLine="640"/>
        <w:rPr>
          <w:rFonts w:ascii="仿宋_GB2312" w:eastAsia="仿宋_GB2312"/>
          <w:b/>
          <w:sz w:val="32"/>
          <w:szCs w:val="32"/>
          <w:u w:val="single"/>
        </w:rPr>
      </w:pPr>
      <w:r w:rsidRPr="00FF4769">
        <w:rPr>
          <w:rFonts w:ascii="仿宋_GB2312" w:eastAsia="仿宋_GB2312" w:hint="eastAsia"/>
          <w:sz w:val="32"/>
          <w:szCs w:val="32"/>
        </w:rPr>
        <w:t>（三）院士</w:t>
      </w:r>
      <w:proofErr w:type="gramStart"/>
      <w:r w:rsidRPr="00FF4769">
        <w:rPr>
          <w:rFonts w:ascii="仿宋_GB2312" w:eastAsia="仿宋_GB2312" w:hint="eastAsia"/>
          <w:sz w:val="32"/>
          <w:szCs w:val="32"/>
        </w:rPr>
        <w:t>站人才</w:t>
      </w:r>
      <w:proofErr w:type="gramEnd"/>
      <w:r w:rsidRPr="00FF4769">
        <w:rPr>
          <w:rFonts w:ascii="仿宋_GB2312" w:eastAsia="仿宋_GB2312" w:hint="eastAsia"/>
          <w:sz w:val="32"/>
          <w:szCs w:val="32"/>
        </w:rPr>
        <w:t>培养经费：与院士站合作项目有关的研发人员培训费用；院士所在单位承担建站单位的专业技术和管理人员的继续教育与进修培训，针对需求协助培养紧缺人才、复合型人才等费用；</w:t>
      </w:r>
      <w:r w:rsidRPr="00FF4769">
        <w:rPr>
          <w:rFonts w:ascii="仿宋_GB2312" w:eastAsia="仿宋_GB2312" w:hint="eastAsia"/>
          <w:bCs/>
          <w:sz w:val="32"/>
          <w:szCs w:val="32"/>
        </w:rPr>
        <w:t>开展</w:t>
      </w:r>
      <w:r w:rsidRPr="00FF4769">
        <w:rPr>
          <w:rFonts w:ascii="仿宋_GB2312" w:eastAsia="仿宋_GB2312" w:hAnsi="宋体" w:hint="eastAsia"/>
          <w:bCs/>
          <w:sz w:val="32"/>
          <w:szCs w:val="32"/>
        </w:rPr>
        <w:t>TRIZ</w:t>
      </w:r>
      <w:r w:rsidRPr="00FF4769">
        <w:rPr>
          <w:rFonts w:ascii="仿宋_GB2312" w:eastAsia="仿宋_GB2312" w:hint="eastAsia"/>
          <w:bCs/>
          <w:sz w:val="32"/>
          <w:szCs w:val="32"/>
        </w:rPr>
        <w:t>创新方法培训工作，参加省、全国</w:t>
      </w:r>
      <w:r w:rsidRPr="00FF4769">
        <w:rPr>
          <w:rFonts w:ascii="仿宋_GB2312" w:eastAsia="仿宋_GB2312" w:hAnsi="宋体" w:hint="eastAsia"/>
          <w:bCs/>
          <w:sz w:val="32"/>
          <w:szCs w:val="32"/>
        </w:rPr>
        <w:t>TRIZ</w:t>
      </w:r>
      <w:r w:rsidRPr="00FF4769">
        <w:rPr>
          <w:rFonts w:ascii="仿宋_GB2312" w:eastAsia="仿宋_GB2312" w:hint="eastAsia"/>
          <w:bCs/>
          <w:sz w:val="32"/>
          <w:szCs w:val="32"/>
        </w:rPr>
        <w:t>创新方法大赛等费用。</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第十七条 申请与拨付</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（一）院士站建设专项资金由市协调小组办公室根据当年市协调小组审批院士站数量（入选省级工作站</w:t>
      </w:r>
      <w:r w:rsidRPr="00FF4769">
        <w:rPr>
          <w:rFonts w:ascii="仿宋_GB2312" w:eastAsia="仿宋_GB2312" w:hAnsi="仿宋" w:hint="eastAsia"/>
          <w:sz w:val="32"/>
          <w:szCs w:val="32"/>
        </w:rPr>
        <w:t>依据省科协院士办批文），</w:t>
      </w:r>
      <w:r w:rsidRPr="00FF4769">
        <w:rPr>
          <w:rFonts w:ascii="仿宋_GB2312" w:eastAsia="仿宋_GB2312" w:hint="eastAsia"/>
          <w:sz w:val="32"/>
          <w:szCs w:val="32"/>
        </w:rPr>
        <w:t>于本年底前向市财政申报，纳入次年专项资金预算；</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（二）市协调小组办公室于</w:t>
      </w:r>
      <w:r w:rsidRPr="00FF4769">
        <w:rPr>
          <w:rFonts w:ascii="仿宋_GB2312" w:eastAsia="仿宋_GB2312" w:hint="eastAsia"/>
          <w:color w:val="000000"/>
          <w:sz w:val="32"/>
          <w:szCs w:val="32"/>
        </w:rPr>
        <w:t>建站</w:t>
      </w:r>
      <w:r w:rsidRPr="00FF4769">
        <w:rPr>
          <w:rFonts w:ascii="仿宋_GB2312" w:eastAsia="仿宋_GB2312" w:hint="eastAsia"/>
          <w:sz w:val="32"/>
          <w:szCs w:val="32"/>
        </w:rPr>
        <w:t>单位建站次年起，每年经考评合格后，于年底前向每个建站单位拨付专项资金；</w:t>
      </w:r>
    </w:p>
    <w:p w:rsidR="00F24671" w:rsidRPr="00FF4769" w:rsidRDefault="00F24671" w:rsidP="00FB54BC">
      <w:pPr>
        <w:spacing w:after="0" w:line="460" w:lineRule="exact"/>
        <w:ind w:firstLineChars="200" w:firstLine="640"/>
        <w:rPr>
          <w:rFonts w:ascii="仿宋_GB2312" w:eastAsia="仿宋_GB2312"/>
          <w:sz w:val="32"/>
          <w:szCs w:val="32"/>
          <w:u w:val="single"/>
        </w:rPr>
      </w:pPr>
      <w:r w:rsidRPr="00FF4769">
        <w:rPr>
          <w:rFonts w:ascii="仿宋_GB2312" w:eastAsia="仿宋_GB2312" w:hint="eastAsia"/>
          <w:sz w:val="32"/>
          <w:szCs w:val="32"/>
        </w:rPr>
        <w:t>（三）入选省级工作站的专项资金于入选的次年拨付。</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第十八条 管理与监督</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（一）市协调小组应跟踪了解专项资金的使用和效益情况，确保专项资金使用</w:t>
      </w:r>
      <w:r w:rsidRPr="00FF4769">
        <w:rPr>
          <w:rFonts w:ascii="仿宋_GB2312" w:eastAsia="仿宋_GB2312" w:hint="eastAsia"/>
          <w:color w:val="000000"/>
          <w:sz w:val="32"/>
          <w:szCs w:val="32"/>
        </w:rPr>
        <w:t>合法、合</w:t>
      </w:r>
      <w:proofErr w:type="gramStart"/>
      <w:r w:rsidRPr="00FF4769">
        <w:rPr>
          <w:rFonts w:ascii="仿宋_GB2312" w:eastAsia="仿宋_GB2312" w:hint="eastAsia"/>
          <w:color w:val="000000"/>
          <w:sz w:val="32"/>
          <w:szCs w:val="32"/>
        </w:rPr>
        <w:t>规</w:t>
      </w:r>
      <w:proofErr w:type="gramEnd"/>
      <w:r w:rsidRPr="00FF4769">
        <w:rPr>
          <w:rFonts w:ascii="仿宋_GB2312" w:eastAsia="仿宋_GB2312" w:hint="eastAsia"/>
          <w:color w:val="000000"/>
          <w:sz w:val="32"/>
          <w:szCs w:val="32"/>
        </w:rPr>
        <w:t>、</w:t>
      </w:r>
      <w:r w:rsidRPr="00FF4769">
        <w:rPr>
          <w:rFonts w:ascii="仿宋_GB2312" w:eastAsia="仿宋_GB2312" w:hint="eastAsia"/>
          <w:sz w:val="32"/>
          <w:szCs w:val="32"/>
        </w:rPr>
        <w:t>合理、安全；</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lastRenderedPageBreak/>
        <w:t>（二）专项资金使用单位应建立健全</w:t>
      </w:r>
      <w:r w:rsidRPr="00FF4769">
        <w:rPr>
          <w:rFonts w:ascii="仿宋_GB2312" w:eastAsia="仿宋_GB2312" w:hint="eastAsia"/>
          <w:color w:val="000000"/>
          <w:sz w:val="32"/>
          <w:szCs w:val="32"/>
        </w:rPr>
        <w:t>专项资金</w:t>
      </w:r>
      <w:r w:rsidRPr="00FF4769">
        <w:rPr>
          <w:rFonts w:ascii="仿宋_GB2312" w:eastAsia="仿宋_GB2312" w:hint="eastAsia"/>
          <w:sz w:val="32"/>
          <w:szCs w:val="32"/>
        </w:rPr>
        <w:t>使用、管理和监督机制，做到专款专用、专账核算、手续完备、账目清楚、结算准确；</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（三）专项资金的使用</w:t>
      </w:r>
      <w:r w:rsidRPr="00FF4769">
        <w:rPr>
          <w:rFonts w:ascii="仿宋_GB2312" w:eastAsia="仿宋_GB2312" w:hint="eastAsia"/>
          <w:color w:val="000000"/>
          <w:sz w:val="32"/>
          <w:szCs w:val="32"/>
        </w:rPr>
        <w:t>应当</w:t>
      </w:r>
      <w:r w:rsidRPr="00FF4769">
        <w:rPr>
          <w:rFonts w:ascii="仿宋_GB2312" w:eastAsia="仿宋_GB2312" w:hint="eastAsia"/>
          <w:sz w:val="32"/>
          <w:szCs w:val="32"/>
        </w:rPr>
        <w:t>接受财政、审计、</w:t>
      </w:r>
      <w:r w:rsidRPr="00FF4769">
        <w:rPr>
          <w:rFonts w:ascii="仿宋_GB2312" w:eastAsia="仿宋_GB2312" w:hint="eastAsia"/>
          <w:color w:val="000000"/>
          <w:sz w:val="32"/>
          <w:szCs w:val="32"/>
        </w:rPr>
        <w:t>纪检、监察</w:t>
      </w:r>
      <w:r w:rsidRPr="00FF4769">
        <w:rPr>
          <w:rFonts w:ascii="仿宋_GB2312" w:eastAsia="仿宋_GB2312" w:hint="eastAsia"/>
          <w:sz w:val="32"/>
          <w:szCs w:val="32"/>
        </w:rPr>
        <w:t>和协调小组等部门的监督检查；</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（四）对违反国家有关规定，截留、挤占、挪用、贪污专项资金的单位和个人，按《财政违法行为处罚处分条例》等有关法律法规进行查处。</w:t>
      </w:r>
    </w:p>
    <w:p w:rsidR="00F24671" w:rsidRPr="00FF4769" w:rsidRDefault="00F24671" w:rsidP="00FB54BC">
      <w:pPr>
        <w:spacing w:after="0" w:line="460" w:lineRule="exact"/>
        <w:jc w:val="center"/>
        <w:rPr>
          <w:rFonts w:ascii="仿宋_GB2312" w:eastAsia="仿宋_GB2312"/>
          <w:b/>
          <w:sz w:val="32"/>
          <w:szCs w:val="32"/>
        </w:rPr>
      </w:pPr>
      <w:r w:rsidRPr="00FF4769">
        <w:rPr>
          <w:rFonts w:ascii="仿宋_GB2312" w:eastAsia="仿宋_GB2312" w:hint="eastAsia"/>
          <w:b/>
          <w:sz w:val="32"/>
          <w:szCs w:val="32"/>
        </w:rPr>
        <w:t>第五章 绩效考评</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第十九条 经市协调小组授权，办公室对全市院士站施行定期绩效考评、动态管理，管理期一般为五年。院士站成立次年起连续三年，每年经市协调小组考评合格后，可给予50万元的建站补助经费，保障院士站运行。管理期内，协调小组对院士站运行情况进行考核评估并评定合格或不合格等次。对考评不合格的责令整改（建站补助经费未下拨完的，停拨当年补助经费），整改后仍不合格的，予以摘牌。连续两年绩效考评合格且综合业绩突出的院士站，优先推荐参加省院士专家示范工作站遴选。</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第二十条 绩效考评采取专家咨询、科学评价，材料审查、实地调研等多种方式相结合进行。</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第二十一条 管理期满，绩效考评合格需继续运行的院士站，由建站单位重新申报，办公室按本办法有关规定组织材料审查，条件符合的市协调小组将优先认定（重新认定的建站单位不再享受市财政下拨的建站补助经费）。院士站因客观原因需要进行合并、重组和撤销的，由建站单位向市协调小组提出书面申请，经市协调小组研究确定进行合并、重组和撤销。</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第二十二条 在技术创新体系建设中</w:t>
      </w:r>
      <w:proofErr w:type="gramStart"/>
      <w:r w:rsidRPr="00FF4769">
        <w:rPr>
          <w:rFonts w:ascii="仿宋_GB2312" w:eastAsia="仿宋_GB2312" w:hint="eastAsia"/>
          <w:sz w:val="32"/>
          <w:szCs w:val="32"/>
        </w:rPr>
        <w:t>作出</w:t>
      </w:r>
      <w:proofErr w:type="gramEnd"/>
      <w:r w:rsidRPr="00FF4769">
        <w:rPr>
          <w:rFonts w:ascii="仿宋_GB2312" w:eastAsia="仿宋_GB2312" w:hint="eastAsia"/>
          <w:sz w:val="32"/>
          <w:szCs w:val="32"/>
        </w:rPr>
        <w:t>突出贡献的进站院士专家，在同等条件下，优先推荐享受各类专家荣誉。</w:t>
      </w:r>
      <w:r w:rsidRPr="00FF4769">
        <w:rPr>
          <w:rFonts w:ascii="仿宋_GB2312" w:eastAsia="仿宋_GB2312" w:hint="eastAsia"/>
          <w:sz w:val="32"/>
          <w:szCs w:val="32"/>
        </w:rPr>
        <w:lastRenderedPageBreak/>
        <w:t>对建站单位在科技立项、成果鉴定、成果登记、成果奖励、科技计划等方面予与优先支持。</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第二十三条 各建站单位应于每年12月20日前将院士站年度工作开展情况及下年度工作计划报市协调小组办公室。</w:t>
      </w:r>
    </w:p>
    <w:p w:rsidR="00F24671" w:rsidRPr="00FF4769" w:rsidRDefault="00F24671" w:rsidP="00FB54BC">
      <w:pPr>
        <w:spacing w:after="0" w:line="460" w:lineRule="exact"/>
        <w:jc w:val="center"/>
        <w:rPr>
          <w:rFonts w:ascii="仿宋_GB2312" w:eastAsia="仿宋_GB2312"/>
          <w:b/>
          <w:sz w:val="32"/>
          <w:szCs w:val="32"/>
        </w:rPr>
      </w:pPr>
      <w:r w:rsidRPr="00FF4769">
        <w:rPr>
          <w:rFonts w:ascii="仿宋_GB2312" w:eastAsia="仿宋_GB2312" w:hint="eastAsia"/>
          <w:b/>
          <w:sz w:val="32"/>
          <w:szCs w:val="32"/>
        </w:rPr>
        <w:t>第六章 附则</w:t>
      </w:r>
    </w:p>
    <w:p w:rsidR="00F24671" w:rsidRPr="00FF4769" w:rsidRDefault="00F24671" w:rsidP="00FB54BC">
      <w:pPr>
        <w:spacing w:after="0" w:line="460" w:lineRule="exact"/>
        <w:ind w:firstLineChars="200" w:firstLine="640"/>
        <w:rPr>
          <w:rFonts w:ascii="仿宋_GB2312" w:eastAsia="仿宋_GB2312"/>
          <w:sz w:val="32"/>
          <w:szCs w:val="32"/>
        </w:rPr>
      </w:pPr>
      <w:r w:rsidRPr="00FF4769">
        <w:rPr>
          <w:rFonts w:ascii="仿宋_GB2312" w:eastAsia="仿宋_GB2312" w:hint="eastAsia"/>
          <w:sz w:val="32"/>
          <w:szCs w:val="32"/>
        </w:rPr>
        <w:t>第二十四条 本办法自公布之日起施行，原管理办法同时废止。</w:t>
      </w:r>
    </w:p>
    <w:p w:rsidR="00F24671" w:rsidRPr="00FE1CA5" w:rsidRDefault="00F24671" w:rsidP="00FB54BC">
      <w:pPr>
        <w:spacing w:after="0" w:line="460" w:lineRule="exact"/>
        <w:ind w:firstLineChars="200" w:firstLine="640"/>
        <w:rPr>
          <w:rFonts w:ascii="仿宋_GB2312" w:eastAsia="仿宋_GB2312"/>
          <w:sz w:val="32"/>
          <w:szCs w:val="32"/>
        </w:rPr>
      </w:pPr>
      <w:r w:rsidRPr="00FE1CA5">
        <w:rPr>
          <w:rFonts w:ascii="仿宋_GB2312" w:eastAsia="仿宋_GB2312" w:hint="eastAsia"/>
          <w:sz w:val="32"/>
          <w:szCs w:val="32"/>
        </w:rPr>
        <w:t>第二十五条 本办法由</w:t>
      </w:r>
      <w:proofErr w:type="gramStart"/>
      <w:r w:rsidRPr="00FE1CA5">
        <w:rPr>
          <w:rFonts w:ascii="仿宋_GB2312" w:eastAsia="仿宋_GB2312" w:hint="eastAsia"/>
          <w:sz w:val="32"/>
          <w:szCs w:val="32"/>
        </w:rPr>
        <w:t>厦门市院士</w:t>
      </w:r>
      <w:proofErr w:type="gramEnd"/>
      <w:r w:rsidRPr="00FE1CA5">
        <w:rPr>
          <w:rFonts w:ascii="仿宋_GB2312" w:eastAsia="仿宋_GB2312" w:hint="eastAsia"/>
          <w:sz w:val="32"/>
          <w:szCs w:val="32"/>
        </w:rPr>
        <w:t>专家工作站建设协调小组负责解释。</w:t>
      </w:r>
    </w:p>
    <w:p w:rsidR="002A388A" w:rsidRPr="00FF4769" w:rsidRDefault="002A388A" w:rsidP="00FB54BC">
      <w:pPr>
        <w:tabs>
          <w:tab w:val="left" w:pos="7380"/>
          <w:tab w:val="left" w:pos="7560"/>
        </w:tabs>
        <w:spacing w:after="0" w:line="460" w:lineRule="exact"/>
        <w:rPr>
          <w:rFonts w:ascii="仿宋_GB2312" w:eastAsia="仿宋_GB2312" w:hAnsi="仿宋"/>
          <w:sz w:val="32"/>
          <w:szCs w:val="32"/>
        </w:rPr>
      </w:pPr>
    </w:p>
    <w:p w:rsidR="002A388A" w:rsidRPr="00FF4769" w:rsidRDefault="002A388A" w:rsidP="00FB54BC">
      <w:pPr>
        <w:tabs>
          <w:tab w:val="left" w:pos="7380"/>
          <w:tab w:val="left" w:pos="7560"/>
        </w:tabs>
        <w:spacing w:after="0" w:line="460" w:lineRule="exact"/>
        <w:rPr>
          <w:rFonts w:ascii="仿宋_GB2312" w:eastAsia="仿宋_GB2312" w:hAnsi="仿宋"/>
          <w:sz w:val="32"/>
          <w:szCs w:val="32"/>
        </w:rPr>
      </w:pPr>
    </w:p>
    <w:p w:rsidR="003F5B41" w:rsidRDefault="003F5B41" w:rsidP="00FB54BC">
      <w:pPr>
        <w:tabs>
          <w:tab w:val="left" w:pos="7380"/>
          <w:tab w:val="left" w:pos="7560"/>
        </w:tabs>
        <w:spacing w:line="460" w:lineRule="exact"/>
        <w:rPr>
          <w:rFonts w:ascii="仿宋" w:eastAsia="仿宋" w:hAnsi="仿宋"/>
          <w:sz w:val="32"/>
        </w:rPr>
      </w:pPr>
    </w:p>
    <w:p w:rsidR="00FF4769" w:rsidRDefault="00FF4769" w:rsidP="00FB54BC">
      <w:pPr>
        <w:tabs>
          <w:tab w:val="left" w:pos="7380"/>
          <w:tab w:val="left" w:pos="7560"/>
        </w:tabs>
        <w:spacing w:line="460" w:lineRule="exact"/>
        <w:rPr>
          <w:rFonts w:ascii="仿宋" w:eastAsia="仿宋" w:hAnsi="仿宋"/>
          <w:sz w:val="32"/>
        </w:rPr>
      </w:pPr>
    </w:p>
    <w:p w:rsidR="00FF4769" w:rsidRDefault="00FF4769" w:rsidP="00FB54BC">
      <w:pPr>
        <w:tabs>
          <w:tab w:val="left" w:pos="7380"/>
          <w:tab w:val="left" w:pos="7560"/>
        </w:tabs>
        <w:spacing w:line="460" w:lineRule="exact"/>
        <w:rPr>
          <w:rFonts w:ascii="仿宋" w:eastAsia="仿宋" w:hAnsi="仿宋"/>
          <w:sz w:val="32"/>
        </w:rPr>
      </w:pPr>
    </w:p>
    <w:p w:rsidR="0085651B" w:rsidRDefault="0085651B" w:rsidP="00FB54BC">
      <w:pPr>
        <w:tabs>
          <w:tab w:val="left" w:pos="7380"/>
          <w:tab w:val="left" w:pos="7560"/>
        </w:tabs>
        <w:spacing w:line="460" w:lineRule="exact"/>
        <w:rPr>
          <w:rFonts w:ascii="仿宋" w:eastAsia="仿宋" w:hAnsi="仿宋"/>
          <w:sz w:val="32"/>
        </w:rPr>
      </w:pPr>
    </w:p>
    <w:p w:rsidR="00FF4769" w:rsidRDefault="00FF4769" w:rsidP="00FB54BC">
      <w:pPr>
        <w:tabs>
          <w:tab w:val="left" w:pos="7380"/>
          <w:tab w:val="left" w:pos="7560"/>
        </w:tabs>
        <w:spacing w:line="460" w:lineRule="exact"/>
        <w:rPr>
          <w:rFonts w:ascii="仿宋" w:eastAsia="仿宋" w:hAnsi="仿宋"/>
          <w:sz w:val="32"/>
        </w:rPr>
      </w:pPr>
    </w:p>
    <w:p w:rsidR="00FF4769" w:rsidRDefault="00FF4769" w:rsidP="00FB54BC">
      <w:pPr>
        <w:tabs>
          <w:tab w:val="left" w:pos="7380"/>
          <w:tab w:val="left" w:pos="7560"/>
        </w:tabs>
        <w:spacing w:line="460" w:lineRule="exact"/>
        <w:rPr>
          <w:rFonts w:ascii="仿宋" w:eastAsia="仿宋" w:hAnsi="仿宋"/>
          <w:sz w:val="32"/>
        </w:rPr>
      </w:pPr>
    </w:p>
    <w:sectPr w:rsidR="00FF4769" w:rsidSect="003F5B41">
      <w:headerReference w:type="default" r:id="rId7"/>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77F" w:rsidRDefault="003A777F" w:rsidP="003F5B41">
      <w:pPr>
        <w:spacing w:after="0"/>
      </w:pPr>
      <w:r>
        <w:separator/>
      </w:r>
    </w:p>
  </w:endnote>
  <w:endnote w:type="continuationSeparator" w:id="0">
    <w:p w:rsidR="003A777F" w:rsidRDefault="003A777F" w:rsidP="003F5B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9235"/>
    </w:sdtPr>
    <w:sdtContent>
      <w:p w:rsidR="003F5B41" w:rsidRDefault="003F29A6">
        <w:pPr>
          <w:pStyle w:val="a5"/>
          <w:jc w:val="center"/>
        </w:pPr>
        <w:r w:rsidRPr="003F29A6">
          <w:fldChar w:fldCharType="begin"/>
        </w:r>
        <w:r w:rsidR="003F056D">
          <w:instrText xml:space="preserve"> PAGE   \* MERGEFORMAT </w:instrText>
        </w:r>
        <w:r w:rsidRPr="003F29A6">
          <w:fldChar w:fldCharType="separate"/>
        </w:r>
        <w:r w:rsidR="00FE1CA5" w:rsidRPr="00FE1CA5">
          <w:rPr>
            <w:noProof/>
            <w:lang w:val="zh-CN"/>
          </w:rPr>
          <w:t>9</w:t>
        </w:r>
        <w:r>
          <w:rPr>
            <w:lang w:val="zh-CN"/>
          </w:rPr>
          <w:fldChar w:fldCharType="end"/>
        </w:r>
      </w:p>
    </w:sdtContent>
  </w:sdt>
  <w:p w:rsidR="003F5B41" w:rsidRDefault="003F5B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77F" w:rsidRDefault="003A777F">
      <w:pPr>
        <w:spacing w:after="0"/>
      </w:pPr>
      <w:r>
        <w:separator/>
      </w:r>
    </w:p>
  </w:footnote>
  <w:footnote w:type="continuationSeparator" w:id="0">
    <w:p w:rsidR="003A777F" w:rsidRDefault="003A777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41" w:rsidRDefault="003F5B41">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noLineBreaksAfter w:lang="zh-CN" w:val="$([{£¥·‘“〈《「『【〔〖〝﹙﹛﹝＄（．［｛￡￥"/>
  <w:noLineBreaksBefore w:lang="zh-CN" w:val="!%),.:;&gt;?]}¢¨°·ˇˉ―‖’”…‰′″›℃∶、。〃〉》」』】〕〗〞︶︺︾﹀﹄﹚﹜﹞！＂％＇），．：；？］｀｜｝～￠"/>
  <w:footnotePr>
    <w:footnote w:id="-1"/>
    <w:footnote w:id="0"/>
  </w:footnotePr>
  <w:endnotePr>
    <w:endnote w:id="-1"/>
    <w:endnote w:id="0"/>
  </w:endnotePr>
  <w:compat>
    <w:useFELayout/>
  </w:compat>
  <w:rsids>
    <w:rsidRoot w:val="00BD66A8"/>
    <w:rsid w:val="00001964"/>
    <w:rsid w:val="00002AEB"/>
    <w:rsid w:val="0000415B"/>
    <w:rsid w:val="00004DA6"/>
    <w:rsid w:val="0001223F"/>
    <w:rsid w:val="0001456A"/>
    <w:rsid w:val="00015CA4"/>
    <w:rsid w:val="00016891"/>
    <w:rsid w:val="00022302"/>
    <w:rsid w:val="00030C43"/>
    <w:rsid w:val="00031AFB"/>
    <w:rsid w:val="000428B0"/>
    <w:rsid w:val="0004391F"/>
    <w:rsid w:val="0004466C"/>
    <w:rsid w:val="00044D6E"/>
    <w:rsid w:val="00052F5D"/>
    <w:rsid w:val="00054C45"/>
    <w:rsid w:val="00055DE1"/>
    <w:rsid w:val="000567F8"/>
    <w:rsid w:val="00057FC4"/>
    <w:rsid w:val="000606C2"/>
    <w:rsid w:val="0006521B"/>
    <w:rsid w:val="0007039E"/>
    <w:rsid w:val="00073612"/>
    <w:rsid w:val="00074CE6"/>
    <w:rsid w:val="00077172"/>
    <w:rsid w:val="0008517A"/>
    <w:rsid w:val="000871A7"/>
    <w:rsid w:val="00090413"/>
    <w:rsid w:val="000925A6"/>
    <w:rsid w:val="000A74DA"/>
    <w:rsid w:val="000B4203"/>
    <w:rsid w:val="000C09ED"/>
    <w:rsid w:val="000C1746"/>
    <w:rsid w:val="000C62B6"/>
    <w:rsid w:val="000C7124"/>
    <w:rsid w:val="000D00F2"/>
    <w:rsid w:val="000D3AD9"/>
    <w:rsid w:val="000D51B5"/>
    <w:rsid w:val="000E26C1"/>
    <w:rsid w:val="000E2AE1"/>
    <w:rsid w:val="000E36AE"/>
    <w:rsid w:val="000E3E8F"/>
    <w:rsid w:val="000E4680"/>
    <w:rsid w:val="000E67E3"/>
    <w:rsid w:val="00101F19"/>
    <w:rsid w:val="00102F86"/>
    <w:rsid w:val="00106D00"/>
    <w:rsid w:val="00110FC5"/>
    <w:rsid w:val="00112002"/>
    <w:rsid w:val="00112137"/>
    <w:rsid w:val="0011302C"/>
    <w:rsid w:val="001146AD"/>
    <w:rsid w:val="001179E1"/>
    <w:rsid w:val="00122964"/>
    <w:rsid w:val="0012559C"/>
    <w:rsid w:val="00132248"/>
    <w:rsid w:val="00132F51"/>
    <w:rsid w:val="001362A2"/>
    <w:rsid w:val="00136A43"/>
    <w:rsid w:val="00145E07"/>
    <w:rsid w:val="00155E65"/>
    <w:rsid w:val="00156E12"/>
    <w:rsid w:val="00160DEA"/>
    <w:rsid w:val="001618E9"/>
    <w:rsid w:val="00162F03"/>
    <w:rsid w:val="00163347"/>
    <w:rsid w:val="00163DFE"/>
    <w:rsid w:val="00164331"/>
    <w:rsid w:val="0016692B"/>
    <w:rsid w:val="00166934"/>
    <w:rsid w:val="00167A0A"/>
    <w:rsid w:val="001728FD"/>
    <w:rsid w:val="00174B06"/>
    <w:rsid w:val="00175B17"/>
    <w:rsid w:val="001812CE"/>
    <w:rsid w:val="00181B37"/>
    <w:rsid w:val="00184AC3"/>
    <w:rsid w:val="00186184"/>
    <w:rsid w:val="001862C1"/>
    <w:rsid w:val="001878A1"/>
    <w:rsid w:val="001936BB"/>
    <w:rsid w:val="00193CC0"/>
    <w:rsid w:val="001A05C5"/>
    <w:rsid w:val="001A26E0"/>
    <w:rsid w:val="001A3ACF"/>
    <w:rsid w:val="001A7CA6"/>
    <w:rsid w:val="001B1AB1"/>
    <w:rsid w:val="001B3B03"/>
    <w:rsid w:val="001B3FB9"/>
    <w:rsid w:val="001B507A"/>
    <w:rsid w:val="001C2239"/>
    <w:rsid w:val="001D25EC"/>
    <w:rsid w:val="001D2A10"/>
    <w:rsid w:val="001D7BA1"/>
    <w:rsid w:val="001E44E4"/>
    <w:rsid w:val="001E5937"/>
    <w:rsid w:val="001E6ACB"/>
    <w:rsid w:val="001F7709"/>
    <w:rsid w:val="001F7DD3"/>
    <w:rsid w:val="00202574"/>
    <w:rsid w:val="00213F8D"/>
    <w:rsid w:val="00233EEF"/>
    <w:rsid w:val="00237821"/>
    <w:rsid w:val="002418A5"/>
    <w:rsid w:val="00242066"/>
    <w:rsid w:val="00244146"/>
    <w:rsid w:val="00251C98"/>
    <w:rsid w:val="0025777C"/>
    <w:rsid w:val="00262221"/>
    <w:rsid w:val="00262CFF"/>
    <w:rsid w:val="00266BA4"/>
    <w:rsid w:val="00270A74"/>
    <w:rsid w:val="00272A65"/>
    <w:rsid w:val="002744A4"/>
    <w:rsid w:val="00276D22"/>
    <w:rsid w:val="00281A3C"/>
    <w:rsid w:val="00285259"/>
    <w:rsid w:val="00296DDD"/>
    <w:rsid w:val="002A388A"/>
    <w:rsid w:val="002A5275"/>
    <w:rsid w:val="002A6B9F"/>
    <w:rsid w:val="002B0F8A"/>
    <w:rsid w:val="002B238E"/>
    <w:rsid w:val="002D2BC5"/>
    <w:rsid w:val="002D321D"/>
    <w:rsid w:val="002E5608"/>
    <w:rsid w:val="002E69ED"/>
    <w:rsid w:val="002F41BC"/>
    <w:rsid w:val="00306F6A"/>
    <w:rsid w:val="00311930"/>
    <w:rsid w:val="00311952"/>
    <w:rsid w:val="00317413"/>
    <w:rsid w:val="00323601"/>
    <w:rsid w:val="00323874"/>
    <w:rsid w:val="00323B43"/>
    <w:rsid w:val="00324756"/>
    <w:rsid w:val="003247FA"/>
    <w:rsid w:val="00327D9D"/>
    <w:rsid w:val="00342693"/>
    <w:rsid w:val="00343330"/>
    <w:rsid w:val="003503D0"/>
    <w:rsid w:val="00352DCC"/>
    <w:rsid w:val="003530D2"/>
    <w:rsid w:val="00373028"/>
    <w:rsid w:val="00384B5C"/>
    <w:rsid w:val="003853D7"/>
    <w:rsid w:val="003866B0"/>
    <w:rsid w:val="00387C3C"/>
    <w:rsid w:val="0039056A"/>
    <w:rsid w:val="00392FD0"/>
    <w:rsid w:val="003A6263"/>
    <w:rsid w:val="003A6910"/>
    <w:rsid w:val="003A777F"/>
    <w:rsid w:val="003B47C9"/>
    <w:rsid w:val="003B4F07"/>
    <w:rsid w:val="003C0ACD"/>
    <w:rsid w:val="003D3267"/>
    <w:rsid w:val="003D37D8"/>
    <w:rsid w:val="003D7423"/>
    <w:rsid w:val="003F056D"/>
    <w:rsid w:val="003F29A6"/>
    <w:rsid w:val="003F2DDD"/>
    <w:rsid w:val="003F5490"/>
    <w:rsid w:val="003F5B41"/>
    <w:rsid w:val="00403193"/>
    <w:rsid w:val="00405588"/>
    <w:rsid w:val="00405A04"/>
    <w:rsid w:val="0040738F"/>
    <w:rsid w:val="004121F3"/>
    <w:rsid w:val="00412B12"/>
    <w:rsid w:val="00422373"/>
    <w:rsid w:val="00425A56"/>
    <w:rsid w:val="00425E9D"/>
    <w:rsid w:val="004274B1"/>
    <w:rsid w:val="0043054E"/>
    <w:rsid w:val="004358AB"/>
    <w:rsid w:val="00436747"/>
    <w:rsid w:val="00442D03"/>
    <w:rsid w:val="004452BC"/>
    <w:rsid w:val="0044671E"/>
    <w:rsid w:val="00446778"/>
    <w:rsid w:val="00456933"/>
    <w:rsid w:val="00466E9B"/>
    <w:rsid w:val="0047761F"/>
    <w:rsid w:val="004808A7"/>
    <w:rsid w:val="00482C09"/>
    <w:rsid w:val="004838EE"/>
    <w:rsid w:val="00490122"/>
    <w:rsid w:val="00493EB6"/>
    <w:rsid w:val="004946CF"/>
    <w:rsid w:val="004A04AB"/>
    <w:rsid w:val="004A67F2"/>
    <w:rsid w:val="004A67F4"/>
    <w:rsid w:val="004B6DFF"/>
    <w:rsid w:val="004B7025"/>
    <w:rsid w:val="004C28FB"/>
    <w:rsid w:val="004C3170"/>
    <w:rsid w:val="004C3C72"/>
    <w:rsid w:val="004C79D0"/>
    <w:rsid w:val="004D062B"/>
    <w:rsid w:val="004E626B"/>
    <w:rsid w:val="004E74C4"/>
    <w:rsid w:val="004E7B0E"/>
    <w:rsid w:val="004F7191"/>
    <w:rsid w:val="005016E5"/>
    <w:rsid w:val="0050402E"/>
    <w:rsid w:val="00505A64"/>
    <w:rsid w:val="00520536"/>
    <w:rsid w:val="005247F8"/>
    <w:rsid w:val="005258B0"/>
    <w:rsid w:val="00526D0F"/>
    <w:rsid w:val="00530F67"/>
    <w:rsid w:val="00531227"/>
    <w:rsid w:val="00531C4E"/>
    <w:rsid w:val="0053362B"/>
    <w:rsid w:val="00534DAB"/>
    <w:rsid w:val="00534F60"/>
    <w:rsid w:val="00535A60"/>
    <w:rsid w:val="00536453"/>
    <w:rsid w:val="00536E58"/>
    <w:rsid w:val="00542D8D"/>
    <w:rsid w:val="00544DBE"/>
    <w:rsid w:val="005466D3"/>
    <w:rsid w:val="00546EB7"/>
    <w:rsid w:val="00550567"/>
    <w:rsid w:val="00550920"/>
    <w:rsid w:val="00557A90"/>
    <w:rsid w:val="0056114E"/>
    <w:rsid w:val="00564469"/>
    <w:rsid w:val="00573B46"/>
    <w:rsid w:val="0057622B"/>
    <w:rsid w:val="005765E4"/>
    <w:rsid w:val="00580A84"/>
    <w:rsid w:val="00580FD0"/>
    <w:rsid w:val="00581C12"/>
    <w:rsid w:val="00587277"/>
    <w:rsid w:val="00590D74"/>
    <w:rsid w:val="0059488F"/>
    <w:rsid w:val="00595F1E"/>
    <w:rsid w:val="00597AB2"/>
    <w:rsid w:val="005B3149"/>
    <w:rsid w:val="005B4203"/>
    <w:rsid w:val="005C60F3"/>
    <w:rsid w:val="005D0318"/>
    <w:rsid w:val="005D1DA1"/>
    <w:rsid w:val="005D212E"/>
    <w:rsid w:val="005D2471"/>
    <w:rsid w:val="005D2DAD"/>
    <w:rsid w:val="005E2433"/>
    <w:rsid w:val="005F04F2"/>
    <w:rsid w:val="005F79C5"/>
    <w:rsid w:val="005F7A54"/>
    <w:rsid w:val="00600957"/>
    <w:rsid w:val="006036D3"/>
    <w:rsid w:val="006039E7"/>
    <w:rsid w:val="0060461B"/>
    <w:rsid w:val="0061249A"/>
    <w:rsid w:val="0061463D"/>
    <w:rsid w:val="00617EDD"/>
    <w:rsid w:val="006200A2"/>
    <w:rsid w:val="006218E0"/>
    <w:rsid w:val="00624E84"/>
    <w:rsid w:val="0062756D"/>
    <w:rsid w:val="00631B65"/>
    <w:rsid w:val="00634014"/>
    <w:rsid w:val="00634989"/>
    <w:rsid w:val="0063541F"/>
    <w:rsid w:val="00635C64"/>
    <w:rsid w:val="00644FBD"/>
    <w:rsid w:val="00654C74"/>
    <w:rsid w:val="00655C24"/>
    <w:rsid w:val="0065645B"/>
    <w:rsid w:val="00660B45"/>
    <w:rsid w:val="00662FCA"/>
    <w:rsid w:val="00664898"/>
    <w:rsid w:val="006726DB"/>
    <w:rsid w:val="00672E87"/>
    <w:rsid w:val="0067457E"/>
    <w:rsid w:val="0067496D"/>
    <w:rsid w:val="00674FED"/>
    <w:rsid w:val="00681045"/>
    <w:rsid w:val="00684CF3"/>
    <w:rsid w:val="00690ECE"/>
    <w:rsid w:val="0069287C"/>
    <w:rsid w:val="0069362E"/>
    <w:rsid w:val="006A41C1"/>
    <w:rsid w:val="006A5B0F"/>
    <w:rsid w:val="006B299B"/>
    <w:rsid w:val="006B2A6F"/>
    <w:rsid w:val="006B5B41"/>
    <w:rsid w:val="006C1E3D"/>
    <w:rsid w:val="006C2FB0"/>
    <w:rsid w:val="006C3D07"/>
    <w:rsid w:val="006C52D0"/>
    <w:rsid w:val="006D1346"/>
    <w:rsid w:val="006D149F"/>
    <w:rsid w:val="006D6346"/>
    <w:rsid w:val="006E46F0"/>
    <w:rsid w:val="006F0A7E"/>
    <w:rsid w:val="006F4D93"/>
    <w:rsid w:val="007079EB"/>
    <w:rsid w:val="0071334A"/>
    <w:rsid w:val="00735702"/>
    <w:rsid w:val="00742279"/>
    <w:rsid w:val="00744871"/>
    <w:rsid w:val="007507A1"/>
    <w:rsid w:val="00752D8E"/>
    <w:rsid w:val="0075326A"/>
    <w:rsid w:val="00772184"/>
    <w:rsid w:val="007842E9"/>
    <w:rsid w:val="00784C32"/>
    <w:rsid w:val="007926BE"/>
    <w:rsid w:val="00792807"/>
    <w:rsid w:val="007960FA"/>
    <w:rsid w:val="00796280"/>
    <w:rsid w:val="007B10A1"/>
    <w:rsid w:val="007B2E9D"/>
    <w:rsid w:val="007B4A83"/>
    <w:rsid w:val="007C13AF"/>
    <w:rsid w:val="007D32B5"/>
    <w:rsid w:val="007D465E"/>
    <w:rsid w:val="007D5AAD"/>
    <w:rsid w:val="007D65B0"/>
    <w:rsid w:val="007E27F4"/>
    <w:rsid w:val="007E43B0"/>
    <w:rsid w:val="007F7794"/>
    <w:rsid w:val="007F7DC7"/>
    <w:rsid w:val="00800C41"/>
    <w:rsid w:val="00813639"/>
    <w:rsid w:val="008152C3"/>
    <w:rsid w:val="0081661A"/>
    <w:rsid w:val="008346B5"/>
    <w:rsid w:val="00835CB2"/>
    <w:rsid w:val="008361BC"/>
    <w:rsid w:val="00836841"/>
    <w:rsid w:val="00842310"/>
    <w:rsid w:val="00842CC5"/>
    <w:rsid w:val="008466AD"/>
    <w:rsid w:val="008544A0"/>
    <w:rsid w:val="0085651B"/>
    <w:rsid w:val="00856982"/>
    <w:rsid w:val="00856BBA"/>
    <w:rsid w:val="00860A3D"/>
    <w:rsid w:val="008610E6"/>
    <w:rsid w:val="008630F2"/>
    <w:rsid w:val="00871CBE"/>
    <w:rsid w:val="00875F7B"/>
    <w:rsid w:val="00877F42"/>
    <w:rsid w:val="00884126"/>
    <w:rsid w:val="008A5272"/>
    <w:rsid w:val="008B2E03"/>
    <w:rsid w:val="008B5507"/>
    <w:rsid w:val="008B6FF0"/>
    <w:rsid w:val="008B7726"/>
    <w:rsid w:val="008C1F79"/>
    <w:rsid w:val="008C29D3"/>
    <w:rsid w:val="008C435D"/>
    <w:rsid w:val="008D19C3"/>
    <w:rsid w:val="008E5921"/>
    <w:rsid w:val="008E5FD9"/>
    <w:rsid w:val="008E6566"/>
    <w:rsid w:val="008F3B45"/>
    <w:rsid w:val="009017E7"/>
    <w:rsid w:val="009132A9"/>
    <w:rsid w:val="009175BE"/>
    <w:rsid w:val="00927E6F"/>
    <w:rsid w:val="00932DAD"/>
    <w:rsid w:val="0093453B"/>
    <w:rsid w:val="00937E78"/>
    <w:rsid w:val="009420FF"/>
    <w:rsid w:val="00943F38"/>
    <w:rsid w:val="00945623"/>
    <w:rsid w:val="00947A99"/>
    <w:rsid w:val="00947EC1"/>
    <w:rsid w:val="00951362"/>
    <w:rsid w:val="0095308A"/>
    <w:rsid w:val="0095511F"/>
    <w:rsid w:val="00962D90"/>
    <w:rsid w:val="00966B46"/>
    <w:rsid w:val="009673A4"/>
    <w:rsid w:val="00971DC3"/>
    <w:rsid w:val="0097292C"/>
    <w:rsid w:val="00973136"/>
    <w:rsid w:val="00976776"/>
    <w:rsid w:val="009836A6"/>
    <w:rsid w:val="00995D00"/>
    <w:rsid w:val="00997C9A"/>
    <w:rsid w:val="009A0CCE"/>
    <w:rsid w:val="009A23C5"/>
    <w:rsid w:val="009B5A33"/>
    <w:rsid w:val="009B61F1"/>
    <w:rsid w:val="009B71C7"/>
    <w:rsid w:val="009C0344"/>
    <w:rsid w:val="009C1035"/>
    <w:rsid w:val="009C16DB"/>
    <w:rsid w:val="009C75A3"/>
    <w:rsid w:val="009C75F9"/>
    <w:rsid w:val="009D04FC"/>
    <w:rsid w:val="009D47CB"/>
    <w:rsid w:val="009E2FBB"/>
    <w:rsid w:val="009E66F3"/>
    <w:rsid w:val="009F000E"/>
    <w:rsid w:val="009F0186"/>
    <w:rsid w:val="009F0E65"/>
    <w:rsid w:val="009F6721"/>
    <w:rsid w:val="009F76AA"/>
    <w:rsid w:val="009F7DB6"/>
    <w:rsid w:val="00A10D45"/>
    <w:rsid w:val="00A15A50"/>
    <w:rsid w:val="00A20CD3"/>
    <w:rsid w:val="00A22371"/>
    <w:rsid w:val="00A25B72"/>
    <w:rsid w:val="00A3055F"/>
    <w:rsid w:val="00A35F8F"/>
    <w:rsid w:val="00A370F6"/>
    <w:rsid w:val="00A414FB"/>
    <w:rsid w:val="00A4313B"/>
    <w:rsid w:val="00A47288"/>
    <w:rsid w:val="00A55162"/>
    <w:rsid w:val="00A57A3D"/>
    <w:rsid w:val="00A61BFF"/>
    <w:rsid w:val="00A62695"/>
    <w:rsid w:val="00A70BDA"/>
    <w:rsid w:val="00A71519"/>
    <w:rsid w:val="00A71C25"/>
    <w:rsid w:val="00A7375F"/>
    <w:rsid w:val="00A74CC1"/>
    <w:rsid w:val="00A7764E"/>
    <w:rsid w:val="00A82CE7"/>
    <w:rsid w:val="00A8452A"/>
    <w:rsid w:val="00A93D9F"/>
    <w:rsid w:val="00A96EFF"/>
    <w:rsid w:val="00A97EED"/>
    <w:rsid w:val="00AB06B1"/>
    <w:rsid w:val="00AC51C8"/>
    <w:rsid w:val="00AC6ADE"/>
    <w:rsid w:val="00AD15D7"/>
    <w:rsid w:val="00AD67EE"/>
    <w:rsid w:val="00AD6C80"/>
    <w:rsid w:val="00AE7D3E"/>
    <w:rsid w:val="00AF135F"/>
    <w:rsid w:val="00AF1B13"/>
    <w:rsid w:val="00AF23E6"/>
    <w:rsid w:val="00AF5237"/>
    <w:rsid w:val="00B05429"/>
    <w:rsid w:val="00B062BE"/>
    <w:rsid w:val="00B069FF"/>
    <w:rsid w:val="00B06E7E"/>
    <w:rsid w:val="00B1719F"/>
    <w:rsid w:val="00B17364"/>
    <w:rsid w:val="00B20E43"/>
    <w:rsid w:val="00B271AF"/>
    <w:rsid w:val="00B32B35"/>
    <w:rsid w:val="00B34F9A"/>
    <w:rsid w:val="00B350DF"/>
    <w:rsid w:val="00B37B8B"/>
    <w:rsid w:val="00B420BF"/>
    <w:rsid w:val="00B430A4"/>
    <w:rsid w:val="00B4398C"/>
    <w:rsid w:val="00B45909"/>
    <w:rsid w:val="00B45D51"/>
    <w:rsid w:val="00B61EB5"/>
    <w:rsid w:val="00B6742C"/>
    <w:rsid w:val="00B72D71"/>
    <w:rsid w:val="00B74F55"/>
    <w:rsid w:val="00B94202"/>
    <w:rsid w:val="00B96FD0"/>
    <w:rsid w:val="00BA1913"/>
    <w:rsid w:val="00BA250D"/>
    <w:rsid w:val="00BA581F"/>
    <w:rsid w:val="00BA5D88"/>
    <w:rsid w:val="00BB407E"/>
    <w:rsid w:val="00BB43C4"/>
    <w:rsid w:val="00BB44D6"/>
    <w:rsid w:val="00BB4E2E"/>
    <w:rsid w:val="00BB7870"/>
    <w:rsid w:val="00BC53F1"/>
    <w:rsid w:val="00BC7DC6"/>
    <w:rsid w:val="00BD0596"/>
    <w:rsid w:val="00BD46C0"/>
    <w:rsid w:val="00BD66A8"/>
    <w:rsid w:val="00BD6A11"/>
    <w:rsid w:val="00BE189B"/>
    <w:rsid w:val="00BE2A48"/>
    <w:rsid w:val="00BE3966"/>
    <w:rsid w:val="00BF2F89"/>
    <w:rsid w:val="00BF408C"/>
    <w:rsid w:val="00BF46D7"/>
    <w:rsid w:val="00BF636B"/>
    <w:rsid w:val="00BF7DE7"/>
    <w:rsid w:val="00C013CA"/>
    <w:rsid w:val="00C03DDD"/>
    <w:rsid w:val="00C05C4F"/>
    <w:rsid w:val="00C06982"/>
    <w:rsid w:val="00C12C5B"/>
    <w:rsid w:val="00C16F3E"/>
    <w:rsid w:val="00C20C6B"/>
    <w:rsid w:val="00C21548"/>
    <w:rsid w:val="00C24A07"/>
    <w:rsid w:val="00C27589"/>
    <w:rsid w:val="00C3013D"/>
    <w:rsid w:val="00C32AFC"/>
    <w:rsid w:val="00C33A00"/>
    <w:rsid w:val="00C35B49"/>
    <w:rsid w:val="00C36742"/>
    <w:rsid w:val="00C36C66"/>
    <w:rsid w:val="00C42CEA"/>
    <w:rsid w:val="00C503BE"/>
    <w:rsid w:val="00C60E4B"/>
    <w:rsid w:val="00C6366B"/>
    <w:rsid w:val="00C677FF"/>
    <w:rsid w:val="00C67D19"/>
    <w:rsid w:val="00C71330"/>
    <w:rsid w:val="00C75F69"/>
    <w:rsid w:val="00C8095E"/>
    <w:rsid w:val="00C82160"/>
    <w:rsid w:val="00C869D5"/>
    <w:rsid w:val="00CA037B"/>
    <w:rsid w:val="00CA3AA2"/>
    <w:rsid w:val="00CA3D3C"/>
    <w:rsid w:val="00CA5284"/>
    <w:rsid w:val="00CB2F01"/>
    <w:rsid w:val="00CC0209"/>
    <w:rsid w:val="00CC2FEC"/>
    <w:rsid w:val="00CC78E8"/>
    <w:rsid w:val="00CD0098"/>
    <w:rsid w:val="00CD3A1C"/>
    <w:rsid w:val="00CE007D"/>
    <w:rsid w:val="00CE0118"/>
    <w:rsid w:val="00CE106F"/>
    <w:rsid w:val="00CE43F9"/>
    <w:rsid w:val="00CE4483"/>
    <w:rsid w:val="00CE51FA"/>
    <w:rsid w:val="00CE5279"/>
    <w:rsid w:val="00CF1D5F"/>
    <w:rsid w:val="00CF282C"/>
    <w:rsid w:val="00CF29EA"/>
    <w:rsid w:val="00CF2A12"/>
    <w:rsid w:val="00CF4653"/>
    <w:rsid w:val="00CF6769"/>
    <w:rsid w:val="00CF71C9"/>
    <w:rsid w:val="00D01245"/>
    <w:rsid w:val="00D029E3"/>
    <w:rsid w:val="00D048CA"/>
    <w:rsid w:val="00D10D37"/>
    <w:rsid w:val="00D115C8"/>
    <w:rsid w:val="00D22B6F"/>
    <w:rsid w:val="00D236A9"/>
    <w:rsid w:val="00D31CC9"/>
    <w:rsid w:val="00D31FE0"/>
    <w:rsid w:val="00D3237C"/>
    <w:rsid w:val="00D44E1E"/>
    <w:rsid w:val="00D5124B"/>
    <w:rsid w:val="00D529A6"/>
    <w:rsid w:val="00D54B55"/>
    <w:rsid w:val="00D61D54"/>
    <w:rsid w:val="00D65220"/>
    <w:rsid w:val="00D666CC"/>
    <w:rsid w:val="00D70546"/>
    <w:rsid w:val="00D70792"/>
    <w:rsid w:val="00D73ED1"/>
    <w:rsid w:val="00D745DC"/>
    <w:rsid w:val="00D81E00"/>
    <w:rsid w:val="00D84762"/>
    <w:rsid w:val="00D87C00"/>
    <w:rsid w:val="00D90815"/>
    <w:rsid w:val="00D90D73"/>
    <w:rsid w:val="00D97342"/>
    <w:rsid w:val="00D9794A"/>
    <w:rsid w:val="00DA1C4E"/>
    <w:rsid w:val="00DA5599"/>
    <w:rsid w:val="00DB0229"/>
    <w:rsid w:val="00DB2F47"/>
    <w:rsid w:val="00DB6339"/>
    <w:rsid w:val="00DB6764"/>
    <w:rsid w:val="00DC2A8F"/>
    <w:rsid w:val="00DC3D42"/>
    <w:rsid w:val="00DC4545"/>
    <w:rsid w:val="00DC4A12"/>
    <w:rsid w:val="00DC58E7"/>
    <w:rsid w:val="00DD64CA"/>
    <w:rsid w:val="00DD68B0"/>
    <w:rsid w:val="00DE4C0C"/>
    <w:rsid w:val="00DE7A7F"/>
    <w:rsid w:val="00DF0810"/>
    <w:rsid w:val="00DF5CBA"/>
    <w:rsid w:val="00DF6220"/>
    <w:rsid w:val="00DF6337"/>
    <w:rsid w:val="00DF6EA7"/>
    <w:rsid w:val="00E01EA1"/>
    <w:rsid w:val="00E054E5"/>
    <w:rsid w:val="00E21576"/>
    <w:rsid w:val="00E255FF"/>
    <w:rsid w:val="00E2637E"/>
    <w:rsid w:val="00E27800"/>
    <w:rsid w:val="00E33D26"/>
    <w:rsid w:val="00E45800"/>
    <w:rsid w:val="00E57229"/>
    <w:rsid w:val="00E652C6"/>
    <w:rsid w:val="00E65F4D"/>
    <w:rsid w:val="00E70EF5"/>
    <w:rsid w:val="00E71263"/>
    <w:rsid w:val="00E75AFD"/>
    <w:rsid w:val="00E77191"/>
    <w:rsid w:val="00E818B7"/>
    <w:rsid w:val="00E855AA"/>
    <w:rsid w:val="00E87DCE"/>
    <w:rsid w:val="00EB0046"/>
    <w:rsid w:val="00EB44F1"/>
    <w:rsid w:val="00EB46C3"/>
    <w:rsid w:val="00EC5120"/>
    <w:rsid w:val="00EC53DB"/>
    <w:rsid w:val="00EC54BB"/>
    <w:rsid w:val="00ED2688"/>
    <w:rsid w:val="00ED45C7"/>
    <w:rsid w:val="00ED4C50"/>
    <w:rsid w:val="00ED7A0F"/>
    <w:rsid w:val="00EE0B75"/>
    <w:rsid w:val="00EE687C"/>
    <w:rsid w:val="00EE6CD9"/>
    <w:rsid w:val="00EF0EFE"/>
    <w:rsid w:val="00EF29DE"/>
    <w:rsid w:val="00EF4C23"/>
    <w:rsid w:val="00EF655C"/>
    <w:rsid w:val="00EF6A69"/>
    <w:rsid w:val="00F00282"/>
    <w:rsid w:val="00F00639"/>
    <w:rsid w:val="00F12967"/>
    <w:rsid w:val="00F229FE"/>
    <w:rsid w:val="00F22ACA"/>
    <w:rsid w:val="00F24671"/>
    <w:rsid w:val="00F27528"/>
    <w:rsid w:val="00F3242E"/>
    <w:rsid w:val="00F32C69"/>
    <w:rsid w:val="00F455E6"/>
    <w:rsid w:val="00F465F6"/>
    <w:rsid w:val="00F50457"/>
    <w:rsid w:val="00F50EDD"/>
    <w:rsid w:val="00F53E94"/>
    <w:rsid w:val="00F61AA1"/>
    <w:rsid w:val="00F64623"/>
    <w:rsid w:val="00F665A4"/>
    <w:rsid w:val="00F67D01"/>
    <w:rsid w:val="00F715F7"/>
    <w:rsid w:val="00F75245"/>
    <w:rsid w:val="00F8026F"/>
    <w:rsid w:val="00F81016"/>
    <w:rsid w:val="00F81406"/>
    <w:rsid w:val="00F819E6"/>
    <w:rsid w:val="00F81A26"/>
    <w:rsid w:val="00F83FE6"/>
    <w:rsid w:val="00F9140B"/>
    <w:rsid w:val="00F96701"/>
    <w:rsid w:val="00F97CD6"/>
    <w:rsid w:val="00FA16E0"/>
    <w:rsid w:val="00FA18D5"/>
    <w:rsid w:val="00FA4CF9"/>
    <w:rsid w:val="00FA52A8"/>
    <w:rsid w:val="00FA541B"/>
    <w:rsid w:val="00FA5AEB"/>
    <w:rsid w:val="00FB16E8"/>
    <w:rsid w:val="00FB3CC2"/>
    <w:rsid w:val="00FB4C1E"/>
    <w:rsid w:val="00FB54BC"/>
    <w:rsid w:val="00FC17AB"/>
    <w:rsid w:val="00FC7723"/>
    <w:rsid w:val="00FD24BE"/>
    <w:rsid w:val="00FE1CA5"/>
    <w:rsid w:val="00FF17EC"/>
    <w:rsid w:val="00FF2386"/>
    <w:rsid w:val="00FF3839"/>
    <w:rsid w:val="00FF3DF2"/>
    <w:rsid w:val="00FF4769"/>
    <w:rsid w:val="3A840A72"/>
    <w:rsid w:val="5A3C0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nhideWhenUsed="0"/>
    <w:lsdException w:name="footer" w:semiHidden="0" w:unhideWhenUsed="0"/>
    <w:lsdException w:name="caption" w:locked="1"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Plain Text" w:semiHidden="0" w:uiPriority="0"/>
    <w:lsdException w:name="Normal Table"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B41"/>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rsid w:val="003F5B41"/>
    <w:pPr>
      <w:widowControl w:val="0"/>
      <w:adjustRightInd/>
      <w:snapToGrid/>
      <w:spacing w:after="0"/>
      <w:jc w:val="both"/>
    </w:pPr>
    <w:rPr>
      <w:rFonts w:ascii="宋体" w:eastAsia="宋体" w:hAnsi="Courier New" w:cs="宋体"/>
      <w:kern w:val="2"/>
      <w:sz w:val="21"/>
      <w:szCs w:val="21"/>
    </w:rPr>
  </w:style>
  <w:style w:type="paragraph" w:styleId="a4">
    <w:name w:val="Date"/>
    <w:basedOn w:val="a"/>
    <w:next w:val="a"/>
    <w:link w:val="Char0"/>
    <w:uiPriority w:val="99"/>
    <w:rsid w:val="003F5B41"/>
    <w:pPr>
      <w:ind w:leftChars="2500" w:left="100"/>
    </w:pPr>
  </w:style>
  <w:style w:type="paragraph" w:styleId="a5">
    <w:name w:val="footer"/>
    <w:basedOn w:val="a"/>
    <w:link w:val="Char1"/>
    <w:uiPriority w:val="99"/>
    <w:rsid w:val="003F5B41"/>
    <w:pPr>
      <w:tabs>
        <w:tab w:val="center" w:pos="4153"/>
        <w:tab w:val="right" w:pos="8306"/>
      </w:tabs>
    </w:pPr>
    <w:rPr>
      <w:sz w:val="18"/>
      <w:szCs w:val="18"/>
    </w:rPr>
  </w:style>
  <w:style w:type="paragraph" w:styleId="a6">
    <w:name w:val="header"/>
    <w:basedOn w:val="a"/>
    <w:link w:val="Char2"/>
    <w:uiPriority w:val="99"/>
    <w:semiHidden/>
    <w:rsid w:val="003F5B41"/>
    <w:pPr>
      <w:pBdr>
        <w:bottom w:val="single" w:sz="6" w:space="1" w:color="auto"/>
      </w:pBdr>
      <w:tabs>
        <w:tab w:val="center" w:pos="4153"/>
        <w:tab w:val="right" w:pos="8306"/>
      </w:tabs>
      <w:jc w:val="center"/>
    </w:pPr>
    <w:rPr>
      <w:sz w:val="18"/>
      <w:szCs w:val="18"/>
    </w:rPr>
  </w:style>
  <w:style w:type="table" w:styleId="a7">
    <w:name w:val="Table Grid"/>
    <w:basedOn w:val="a1"/>
    <w:uiPriority w:val="99"/>
    <w:rsid w:val="003F5B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basedOn w:val="a0"/>
    <w:link w:val="a6"/>
    <w:uiPriority w:val="99"/>
    <w:semiHidden/>
    <w:locked/>
    <w:rsid w:val="003F5B41"/>
    <w:rPr>
      <w:rFonts w:ascii="Tahoma" w:hAnsi="Tahoma" w:cs="Times New Roman"/>
      <w:sz w:val="18"/>
      <w:szCs w:val="18"/>
    </w:rPr>
  </w:style>
  <w:style w:type="character" w:customStyle="1" w:styleId="Char1">
    <w:name w:val="页脚 Char"/>
    <w:basedOn w:val="a0"/>
    <w:link w:val="a5"/>
    <w:uiPriority w:val="99"/>
    <w:locked/>
    <w:rsid w:val="003F5B41"/>
    <w:rPr>
      <w:rFonts w:ascii="Tahoma" w:hAnsi="Tahoma" w:cs="Times New Roman"/>
      <w:sz w:val="18"/>
      <w:szCs w:val="18"/>
    </w:rPr>
  </w:style>
  <w:style w:type="character" w:customStyle="1" w:styleId="Char0">
    <w:name w:val="日期 Char"/>
    <w:basedOn w:val="a0"/>
    <w:link w:val="a4"/>
    <w:uiPriority w:val="99"/>
    <w:semiHidden/>
    <w:locked/>
    <w:rsid w:val="003F5B41"/>
    <w:rPr>
      <w:rFonts w:ascii="Tahoma" w:hAnsi="Tahoma" w:cs="Times New Roman"/>
      <w:kern w:val="0"/>
      <w:sz w:val="22"/>
    </w:rPr>
  </w:style>
  <w:style w:type="character" w:customStyle="1" w:styleId="Char">
    <w:name w:val="纯文本 Char"/>
    <w:basedOn w:val="a0"/>
    <w:link w:val="a3"/>
    <w:rsid w:val="003F5B41"/>
    <w:rPr>
      <w:rFonts w:ascii="宋体" w:eastAsia="宋体" w:hAnsi="Courier New" w:cs="宋体"/>
      <w:kern w:val="2"/>
      <w:sz w:val="21"/>
      <w:szCs w:val="21"/>
    </w:rPr>
  </w:style>
  <w:style w:type="paragraph" w:styleId="a8">
    <w:name w:val="List Paragraph"/>
    <w:basedOn w:val="a"/>
    <w:uiPriority w:val="34"/>
    <w:qFormat/>
    <w:rsid w:val="003F5B41"/>
    <w:pPr>
      <w:ind w:firstLineChars="200" w:firstLine="420"/>
    </w:pPr>
  </w:style>
  <w:style w:type="paragraph" w:styleId="a9">
    <w:name w:val="Balloon Text"/>
    <w:basedOn w:val="a"/>
    <w:link w:val="Char3"/>
    <w:uiPriority w:val="99"/>
    <w:semiHidden/>
    <w:unhideWhenUsed/>
    <w:rsid w:val="00CF2A12"/>
    <w:pPr>
      <w:spacing w:after="0"/>
    </w:pPr>
    <w:rPr>
      <w:sz w:val="18"/>
      <w:szCs w:val="18"/>
    </w:rPr>
  </w:style>
  <w:style w:type="character" w:customStyle="1" w:styleId="Char3">
    <w:name w:val="批注框文本 Char"/>
    <w:basedOn w:val="a0"/>
    <w:link w:val="a9"/>
    <w:uiPriority w:val="99"/>
    <w:semiHidden/>
    <w:rsid w:val="00CF2A12"/>
    <w:rPr>
      <w:rFonts w:ascii="Tahoma" w:hAnsi="Tahoma"/>
      <w:sz w:val="18"/>
      <w:szCs w:val="18"/>
    </w:rPr>
  </w:style>
  <w:style w:type="paragraph" w:styleId="aa">
    <w:name w:val="footnote text"/>
    <w:basedOn w:val="a"/>
    <w:link w:val="Char4"/>
    <w:rsid w:val="00F24671"/>
    <w:pPr>
      <w:widowControl w:val="0"/>
      <w:adjustRightInd/>
      <w:spacing w:after="0"/>
    </w:pPr>
    <w:rPr>
      <w:rFonts w:ascii="Times New Roman" w:eastAsia="仿宋_GB2312" w:hAnsi="Times New Roman"/>
      <w:kern w:val="2"/>
      <w:sz w:val="18"/>
      <w:szCs w:val="18"/>
    </w:rPr>
  </w:style>
  <w:style w:type="character" w:customStyle="1" w:styleId="Char4">
    <w:name w:val="脚注文本 Char"/>
    <w:basedOn w:val="a0"/>
    <w:link w:val="aa"/>
    <w:rsid w:val="00F24671"/>
    <w:rPr>
      <w:rFonts w:ascii="Times New Roman" w:eastAsia="仿宋_GB2312" w:hAnsi="Times New Roman"/>
      <w:kern w:val="2"/>
      <w:sz w:val="18"/>
      <w:szCs w:val="18"/>
    </w:rPr>
  </w:style>
  <w:style w:type="character" w:styleId="ab">
    <w:name w:val="footnote reference"/>
    <w:basedOn w:val="a0"/>
    <w:rsid w:val="00F24671"/>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33CEC8-5409-4CDF-9A06-6D03F8EF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9</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厦门市院士专家工作站建设协调小组文件</dc:title>
  <dc:creator>xiamen</dc:creator>
  <cp:lastModifiedBy>郝国明</cp:lastModifiedBy>
  <cp:revision>167</cp:revision>
  <cp:lastPrinted>2021-05-26T04:37:00Z</cp:lastPrinted>
  <dcterms:created xsi:type="dcterms:W3CDTF">2016-09-05T00:43:00Z</dcterms:created>
  <dcterms:modified xsi:type="dcterms:W3CDTF">2024-04-15T07:29:00Z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C586B1104FDF4D5E8B1B0E9E252AD907</vt:lpwstr>
  </property>
</Properties>
</file>